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EC4B0A" w14:textId="77777777" w:rsidR="000A22CF" w:rsidRPr="004A3513" w:rsidRDefault="000A22CF" w:rsidP="0044056D">
      <w:pPr>
        <w:spacing w:after="158" w:line="240" w:lineRule="auto"/>
        <w:rPr>
          <w:rFonts w:ascii="Times New Roman" w:hAnsi="Times New Roman" w:cs="Times New Roman"/>
          <w:b/>
          <w:u w:val="single"/>
        </w:rPr>
      </w:pPr>
    </w:p>
    <w:p w14:paraId="6108AF41" w14:textId="7D15091D" w:rsidR="00693154" w:rsidRPr="00BB18D7" w:rsidRDefault="009B5C77" w:rsidP="00BB18D7">
      <w:pPr>
        <w:spacing w:after="0" w:line="240" w:lineRule="auto"/>
        <w:jc w:val="center"/>
        <w:rPr>
          <w:rFonts w:ascii="Times New Roman" w:hAnsi="Times New Roman" w:cs="Times New Roman"/>
          <w:b/>
          <w:sz w:val="28"/>
          <w:szCs w:val="28"/>
          <w:u w:val="single"/>
        </w:rPr>
      </w:pPr>
      <w:r w:rsidRPr="00BB18D7">
        <w:rPr>
          <w:rFonts w:ascii="Times New Roman" w:hAnsi="Times New Roman" w:cs="Times New Roman"/>
          <w:b/>
          <w:sz w:val="28"/>
          <w:szCs w:val="28"/>
          <w:u w:val="single"/>
        </w:rPr>
        <w:t>FOOT</w:t>
      </w:r>
      <w:r w:rsidR="00D01EBF" w:rsidRPr="00BB18D7">
        <w:rPr>
          <w:rFonts w:ascii="Times New Roman" w:hAnsi="Times New Roman" w:cs="Times New Roman"/>
          <w:b/>
          <w:sz w:val="28"/>
          <w:szCs w:val="28"/>
          <w:u w:val="single"/>
        </w:rPr>
        <w:t>NOTES</w:t>
      </w:r>
      <w:r w:rsidR="0097051A" w:rsidRPr="00BB18D7">
        <w:rPr>
          <w:rFonts w:ascii="Times New Roman" w:hAnsi="Times New Roman" w:cs="Times New Roman"/>
          <w:b/>
          <w:sz w:val="28"/>
          <w:szCs w:val="28"/>
          <w:u w:val="single"/>
        </w:rPr>
        <w:t xml:space="preserve"> KEY</w:t>
      </w:r>
    </w:p>
    <w:p w14:paraId="39172321" w14:textId="77777777" w:rsidR="003809AA" w:rsidRDefault="003809AA" w:rsidP="00BB18D7">
      <w:pPr>
        <w:spacing w:after="0" w:line="240" w:lineRule="auto"/>
        <w:rPr>
          <w:rFonts w:ascii="Times New Roman" w:hAnsi="Times New Roman" w:cs="Times New Roman"/>
          <w:b/>
          <w:bCs/>
          <w:u w:val="single"/>
        </w:rPr>
      </w:pPr>
    </w:p>
    <w:p w14:paraId="2B0BA408" w14:textId="6E85D97B" w:rsidR="004077AA" w:rsidRDefault="004077AA" w:rsidP="00BF34AE">
      <w:pPr>
        <w:spacing w:after="0" w:line="240" w:lineRule="auto"/>
        <w:rPr>
          <w:rFonts w:ascii="Times New Roman" w:hAnsi="Times New Roman" w:cs="Times New Roman"/>
          <w:b/>
          <w:bCs/>
          <w:u w:val="single"/>
        </w:rPr>
      </w:pPr>
      <w:r>
        <w:rPr>
          <w:rFonts w:ascii="Times New Roman" w:hAnsi="Times New Roman" w:cs="Times New Roman"/>
          <w:b/>
          <w:bCs/>
          <w:u w:val="single"/>
        </w:rPr>
        <w:t>The footnotes provided in this k</w:t>
      </w:r>
      <w:r w:rsidR="002857B9">
        <w:rPr>
          <w:rFonts w:ascii="Times New Roman" w:hAnsi="Times New Roman" w:cs="Times New Roman"/>
          <w:b/>
          <w:bCs/>
          <w:u w:val="single"/>
        </w:rPr>
        <w:t xml:space="preserve">ey have been </w:t>
      </w:r>
      <w:r w:rsidR="0014029E">
        <w:rPr>
          <w:rFonts w:ascii="Times New Roman" w:hAnsi="Times New Roman" w:cs="Times New Roman"/>
          <w:b/>
          <w:bCs/>
          <w:u w:val="single"/>
        </w:rPr>
        <w:t xml:space="preserve">identified and notated to correspond to the individual sections contained </w:t>
      </w:r>
      <w:r w:rsidR="003809AA">
        <w:rPr>
          <w:rFonts w:ascii="Times New Roman" w:hAnsi="Times New Roman" w:cs="Times New Roman"/>
          <w:b/>
          <w:bCs/>
          <w:u w:val="single"/>
        </w:rPr>
        <w:t>within</w:t>
      </w:r>
      <w:r w:rsidR="009B013B">
        <w:rPr>
          <w:rFonts w:ascii="Times New Roman" w:hAnsi="Times New Roman" w:cs="Times New Roman"/>
          <w:b/>
          <w:bCs/>
          <w:u w:val="single"/>
        </w:rPr>
        <w:t xml:space="preserve"> Attachment J, TECHNICAL SPECIFICATIONS FOR ANALYTICAL SERVICES</w:t>
      </w:r>
      <w:r w:rsidR="003809AA">
        <w:rPr>
          <w:rFonts w:ascii="Times New Roman" w:hAnsi="Times New Roman" w:cs="Times New Roman"/>
          <w:b/>
          <w:bCs/>
          <w:u w:val="single"/>
        </w:rPr>
        <w:t>.</w:t>
      </w:r>
    </w:p>
    <w:p w14:paraId="2E501364" w14:textId="77777777" w:rsidR="003809AA" w:rsidRPr="004A3513" w:rsidRDefault="003809AA" w:rsidP="00BB18D7">
      <w:pPr>
        <w:spacing w:after="0" w:line="240" w:lineRule="auto"/>
        <w:rPr>
          <w:rFonts w:ascii="Times New Roman" w:hAnsi="Times New Roman" w:cs="Times New Roman"/>
          <w:b/>
          <w:u w:val="single"/>
        </w:rPr>
      </w:pPr>
    </w:p>
    <w:p w14:paraId="3A0EA7B0" w14:textId="209D3DDB" w:rsidR="0019605B" w:rsidRPr="0060118A" w:rsidRDefault="00251342" w:rsidP="00583997">
      <w:pPr>
        <w:spacing w:after="0" w:line="240" w:lineRule="auto"/>
        <w:jc w:val="center"/>
        <w:rPr>
          <w:rFonts w:ascii="Times New Roman" w:hAnsi="Times New Roman" w:cs="Times New Roman"/>
          <w:b/>
          <w:sz w:val="24"/>
          <w:szCs w:val="24"/>
          <w:u w:val="single"/>
        </w:rPr>
      </w:pPr>
      <w:r w:rsidRPr="0060118A">
        <w:rPr>
          <w:rFonts w:ascii="Times New Roman" w:hAnsi="Times New Roman" w:cs="Times New Roman"/>
          <w:b/>
          <w:bCs/>
          <w:sz w:val="24"/>
          <w:szCs w:val="24"/>
          <w:u w:val="single"/>
        </w:rPr>
        <w:t xml:space="preserve">III.  PROTOCOL ANALYTE </w:t>
      </w:r>
      <w:r w:rsidR="005B59DF">
        <w:rPr>
          <w:rFonts w:ascii="Times New Roman" w:hAnsi="Times New Roman" w:cs="Times New Roman"/>
          <w:b/>
          <w:bCs/>
          <w:sz w:val="24"/>
          <w:szCs w:val="24"/>
          <w:u w:val="single"/>
        </w:rPr>
        <w:t>LIST</w:t>
      </w:r>
      <w:r w:rsidRPr="0060118A">
        <w:rPr>
          <w:rFonts w:ascii="Times New Roman" w:hAnsi="Times New Roman" w:cs="Times New Roman"/>
          <w:b/>
          <w:bCs/>
          <w:sz w:val="24"/>
          <w:szCs w:val="24"/>
          <w:u w:val="single"/>
        </w:rPr>
        <w:t>S</w:t>
      </w:r>
    </w:p>
    <w:p w14:paraId="0740996C" w14:textId="77777777" w:rsidR="00B75806" w:rsidRDefault="00B75806" w:rsidP="00583997">
      <w:pPr>
        <w:spacing w:after="0" w:line="240" w:lineRule="auto"/>
        <w:jc w:val="center"/>
        <w:rPr>
          <w:rFonts w:ascii="Times New Roman" w:hAnsi="Times New Roman" w:cs="Times New Roman"/>
          <w:u w:val="single"/>
        </w:rPr>
      </w:pPr>
    </w:p>
    <w:p w14:paraId="5F50A4ED" w14:textId="20F0CB48" w:rsidR="009A1A47" w:rsidRPr="00AC4FBF" w:rsidRDefault="00CE1DBF" w:rsidP="00583997">
      <w:pPr>
        <w:spacing w:after="0" w:line="240" w:lineRule="auto"/>
        <w:jc w:val="center"/>
        <w:rPr>
          <w:rFonts w:ascii="Times New Roman" w:hAnsi="Times New Roman" w:cs="Times New Roman"/>
          <w:b/>
          <w:bCs/>
          <w:sz w:val="24"/>
          <w:szCs w:val="24"/>
          <w:u w:val="single"/>
        </w:rPr>
      </w:pPr>
      <w:r w:rsidRPr="00AC4FBF">
        <w:rPr>
          <w:rFonts w:ascii="Times New Roman" w:hAnsi="Times New Roman" w:cs="Times New Roman"/>
          <w:b/>
          <w:bCs/>
          <w:sz w:val="24"/>
          <w:szCs w:val="24"/>
          <w:u w:val="single"/>
        </w:rPr>
        <w:t>SW-846 P</w:t>
      </w:r>
      <w:r w:rsidR="00C57B01">
        <w:rPr>
          <w:rFonts w:ascii="Times New Roman" w:hAnsi="Times New Roman" w:cs="Times New Roman"/>
          <w:b/>
          <w:bCs/>
          <w:sz w:val="24"/>
          <w:szCs w:val="24"/>
          <w:u w:val="single"/>
        </w:rPr>
        <w:t>ROTOCOLS</w:t>
      </w:r>
    </w:p>
    <w:p w14:paraId="20C11AC2" w14:textId="77777777" w:rsidR="009A1A47" w:rsidRPr="004A3513" w:rsidRDefault="009A1A47" w:rsidP="00583997">
      <w:pPr>
        <w:spacing w:after="0" w:line="240" w:lineRule="auto"/>
        <w:jc w:val="center"/>
        <w:rPr>
          <w:rFonts w:ascii="Times New Roman" w:hAnsi="Times New Roman" w:cs="Times New Roman"/>
          <w:u w:val="single"/>
        </w:rPr>
      </w:pPr>
    </w:p>
    <w:p w14:paraId="4F4E1FBF" w14:textId="77777777" w:rsidR="001F3891" w:rsidRDefault="001F3891" w:rsidP="001F3891">
      <w:pPr>
        <w:spacing w:after="0" w:line="240" w:lineRule="auto"/>
        <w:jc w:val="center"/>
        <w:rPr>
          <w:rFonts w:ascii="Times New Roman" w:hAnsi="Times New Roman" w:cs="Times New Roman"/>
        </w:rPr>
      </w:pPr>
      <w:r w:rsidRPr="00DA6B67">
        <w:rPr>
          <w:rFonts w:ascii="Times New Roman" w:hAnsi="Times New Roman" w:cs="Times New Roman"/>
          <w:b/>
        </w:rPr>
        <w:t>TOTAL METALS – Group A</w:t>
      </w:r>
      <w:r w:rsidRPr="004A3513">
        <w:rPr>
          <w:rFonts w:ascii="Times New Roman" w:hAnsi="Times New Roman" w:cs="Times New Roman"/>
          <w:b/>
        </w:rPr>
        <w:t>,</w:t>
      </w:r>
      <w:r w:rsidRPr="002117EF">
        <w:rPr>
          <w:rFonts w:ascii="Times New Roman" w:hAnsi="Times New Roman" w:cs="Times New Roman"/>
          <w:bCs/>
        </w:rPr>
        <w:t xml:space="preserve"> </w:t>
      </w:r>
      <w:r w:rsidRPr="004A3513">
        <w:rPr>
          <w:rFonts w:ascii="Times New Roman" w:hAnsi="Times New Roman" w:cs="Times New Roman"/>
        </w:rPr>
        <w:t>RCRA Metals</w:t>
      </w:r>
    </w:p>
    <w:p w14:paraId="71246D7F" w14:textId="77777777" w:rsidR="00287CDB" w:rsidRPr="004A3513" w:rsidRDefault="00287CDB" w:rsidP="001F3891">
      <w:pPr>
        <w:spacing w:after="0" w:line="240" w:lineRule="auto"/>
        <w:jc w:val="center"/>
        <w:rPr>
          <w:rFonts w:ascii="Times New Roman" w:hAnsi="Times New Roman" w:cs="Times New Roman"/>
        </w:rPr>
      </w:pPr>
    </w:p>
    <w:p w14:paraId="6B2273B7" w14:textId="1E3F9293" w:rsidR="00AD3BEA" w:rsidRPr="004A3513" w:rsidRDefault="00CC527B" w:rsidP="00734656">
      <w:pPr>
        <w:spacing w:after="0" w:line="240" w:lineRule="auto"/>
        <w:rPr>
          <w:rFonts w:ascii="Times New Roman" w:hAnsi="Times New Roman" w:cs="Times New Roman"/>
        </w:rPr>
      </w:pPr>
      <w:r w:rsidRPr="00BC1BFB">
        <w:rPr>
          <w:rFonts w:ascii="Times New Roman" w:hAnsi="Times New Roman" w:cs="Times New Roman"/>
          <w:b/>
          <w:bCs/>
          <w:vertAlign w:val="superscript"/>
        </w:rPr>
        <w:t>1</w:t>
      </w:r>
      <w:r>
        <w:rPr>
          <w:rFonts w:ascii="Times New Roman" w:hAnsi="Times New Roman" w:cs="Times New Roman"/>
        </w:rPr>
        <w:t xml:space="preserve"> </w:t>
      </w:r>
      <w:r w:rsidR="00693154" w:rsidRPr="00DA6B67">
        <w:rPr>
          <w:rFonts w:ascii="Times New Roman" w:hAnsi="Times New Roman" w:cs="Times New Roman"/>
        </w:rPr>
        <w:t>In o</w:t>
      </w:r>
      <w:r w:rsidR="00693154" w:rsidRPr="004A3513">
        <w:rPr>
          <w:rFonts w:ascii="Times New Roman" w:hAnsi="Times New Roman" w:cs="Times New Roman"/>
        </w:rPr>
        <w:t xml:space="preserve">rder to achieve detection limits below the required reporting limit and MCL, Method 6010 will not be allowed for these analytes in aqueous samples unless the instrument is modified for trace analysis (e.g., with axially oriented torch). </w:t>
      </w:r>
    </w:p>
    <w:p w14:paraId="7F5C59CC" w14:textId="22EC488B" w:rsidR="2E1C91B0" w:rsidRPr="00817B96" w:rsidRDefault="2E1C91B0" w:rsidP="00734656">
      <w:pPr>
        <w:pStyle w:val="footnotedescription"/>
        <w:spacing w:line="240" w:lineRule="auto"/>
        <w:ind w:left="0"/>
        <w:rPr>
          <w:sz w:val="22"/>
        </w:rPr>
      </w:pPr>
    </w:p>
    <w:p w14:paraId="7A8B5844" w14:textId="7D6BE144" w:rsidR="00693154" w:rsidRPr="00817B96" w:rsidRDefault="00693154" w:rsidP="00734656">
      <w:pPr>
        <w:pStyle w:val="footnotedescription"/>
        <w:spacing w:line="240" w:lineRule="auto"/>
        <w:ind w:left="0"/>
        <w:rPr>
          <w:sz w:val="22"/>
        </w:rPr>
      </w:pPr>
      <w:r w:rsidRPr="00BC1BFB">
        <w:rPr>
          <w:b/>
          <w:bCs/>
          <w:sz w:val="22"/>
          <w:vertAlign w:val="superscript"/>
        </w:rPr>
        <w:t>2</w:t>
      </w:r>
      <w:r w:rsidRPr="00CC527B">
        <w:rPr>
          <w:sz w:val="22"/>
        </w:rPr>
        <w:t xml:space="preserve"> </w:t>
      </w:r>
      <w:r w:rsidRPr="006A115F">
        <w:rPr>
          <w:sz w:val="22"/>
        </w:rPr>
        <w:t>Method 701</w:t>
      </w:r>
      <w:r w:rsidRPr="00E931FE">
        <w:rPr>
          <w:sz w:val="22"/>
        </w:rPr>
        <w:t>0 i</w:t>
      </w:r>
      <w:r w:rsidRPr="00CC527B">
        <w:rPr>
          <w:sz w:val="22"/>
        </w:rPr>
        <w:t>s</w:t>
      </w:r>
      <w:r w:rsidRPr="00817B96">
        <w:rPr>
          <w:sz w:val="22"/>
        </w:rPr>
        <w:t xml:space="preserve"> found in SW-846 Update IVA, which appeared as a NODA in the </w:t>
      </w:r>
      <w:r w:rsidRPr="00817B96">
        <w:rPr>
          <w:i/>
          <w:iCs/>
          <w:sz w:val="22"/>
        </w:rPr>
        <w:t>Federal Register</w:t>
      </w:r>
      <w:r w:rsidRPr="00817B96">
        <w:rPr>
          <w:sz w:val="22"/>
        </w:rPr>
        <w:t xml:space="preserve"> on May 8, 1998 (63 </w:t>
      </w:r>
      <w:r w:rsidRPr="00817B96">
        <w:rPr>
          <w:i/>
          <w:iCs/>
          <w:sz w:val="22"/>
        </w:rPr>
        <w:t>FR</w:t>
      </w:r>
      <w:r w:rsidRPr="00817B96">
        <w:rPr>
          <w:sz w:val="22"/>
        </w:rPr>
        <w:t xml:space="preserve"> 25430).  It incorporates graphite furnace atomic absorption (GFAA) analysis for all non-derivatized metals into one method.  It replaces Methods 7041, 7060, 7131, 7191, 7740, etc. </w:t>
      </w:r>
    </w:p>
    <w:p w14:paraId="5484925A" w14:textId="77777777" w:rsidR="00FE7500" w:rsidRPr="00817B96" w:rsidRDefault="00FE7500" w:rsidP="00734656">
      <w:pPr>
        <w:pStyle w:val="footnotedescription"/>
        <w:spacing w:line="240" w:lineRule="auto"/>
        <w:ind w:left="0"/>
        <w:rPr>
          <w:sz w:val="22"/>
          <w:vertAlign w:val="superscript"/>
        </w:rPr>
      </w:pPr>
    </w:p>
    <w:p w14:paraId="4EC62F93" w14:textId="486E7A74" w:rsidR="00693154" w:rsidRPr="00817B96" w:rsidRDefault="00693154" w:rsidP="00734656">
      <w:pPr>
        <w:pStyle w:val="footnotedescription"/>
        <w:spacing w:line="240" w:lineRule="auto"/>
        <w:ind w:left="0"/>
        <w:rPr>
          <w:sz w:val="22"/>
        </w:rPr>
      </w:pPr>
      <w:r w:rsidRPr="00BC1BFB">
        <w:rPr>
          <w:b/>
          <w:bCs/>
          <w:sz w:val="22"/>
          <w:vertAlign w:val="superscript"/>
        </w:rPr>
        <w:t>3</w:t>
      </w:r>
      <w:r w:rsidRPr="000708D2">
        <w:rPr>
          <w:sz w:val="22"/>
        </w:rPr>
        <w:t xml:space="preserve"> </w:t>
      </w:r>
      <w:r w:rsidRPr="00817B96">
        <w:rPr>
          <w:sz w:val="22"/>
        </w:rPr>
        <w:t>If Method 6020 is proposed for mercury analysis, Method Detection Limit studies must b</w:t>
      </w:r>
      <w:r w:rsidR="002752DA" w:rsidRPr="00817B96">
        <w:rPr>
          <w:sz w:val="22"/>
        </w:rPr>
        <w:t>e</w:t>
      </w:r>
      <w:r w:rsidR="00BD249F" w:rsidRPr="00817B96">
        <w:rPr>
          <w:sz w:val="22"/>
        </w:rPr>
        <w:t xml:space="preserve"> s</w:t>
      </w:r>
      <w:r w:rsidRPr="00817B96">
        <w:rPr>
          <w:sz w:val="22"/>
        </w:rPr>
        <w:t>ubmitted that demonstrate required reporting limits can be achieved in matrix(es) proposed.</w:t>
      </w:r>
    </w:p>
    <w:p w14:paraId="2EF53506" w14:textId="57CF2254" w:rsidR="002752DA" w:rsidRDefault="002752DA" w:rsidP="00734656">
      <w:pPr>
        <w:spacing w:after="0" w:line="240" w:lineRule="auto"/>
        <w:rPr>
          <w:rFonts w:ascii="Times New Roman" w:hAnsi="Times New Roman" w:cs="Times New Roman"/>
        </w:rPr>
      </w:pPr>
    </w:p>
    <w:p w14:paraId="66ABB31D" w14:textId="77777777" w:rsidR="003F7B77" w:rsidRPr="004A3513" w:rsidRDefault="003F7B77" w:rsidP="003F7B77">
      <w:pPr>
        <w:spacing w:after="0" w:line="240" w:lineRule="auto"/>
        <w:jc w:val="center"/>
        <w:rPr>
          <w:rFonts w:ascii="Times New Roman" w:hAnsi="Times New Roman" w:cs="Times New Roman"/>
          <w:b/>
        </w:rPr>
      </w:pPr>
      <w:r w:rsidRPr="004A3513">
        <w:rPr>
          <w:rFonts w:ascii="Times New Roman" w:hAnsi="Times New Roman" w:cs="Times New Roman"/>
          <w:b/>
        </w:rPr>
        <w:t xml:space="preserve">TOTAL METALS – Group B, </w:t>
      </w:r>
      <w:r w:rsidRPr="004A3513">
        <w:rPr>
          <w:rFonts w:ascii="Times New Roman" w:hAnsi="Times New Roman" w:cs="Times New Roman"/>
        </w:rPr>
        <w:t>Additional CERCLA Metals and non-RCRA Metals with Primary MCLs</w:t>
      </w:r>
    </w:p>
    <w:p w14:paraId="16AE4B21" w14:textId="77777777" w:rsidR="003F7B77" w:rsidRDefault="003F7B77" w:rsidP="00734656">
      <w:pPr>
        <w:spacing w:after="0" w:line="240" w:lineRule="auto"/>
        <w:rPr>
          <w:rFonts w:ascii="Times New Roman" w:hAnsi="Times New Roman" w:cs="Times New Roman"/>
        </w:rPr>
      </w:pPr>
    </w:p>
    <w:p w14:paraId="421F19A9" w14:textId="77777777" w:rsidR="003F7B77" w:rsidRPr="004A3513" w:rsidRDefault="003F7B77" w:rsidP="003F7B77">
      <w:pPr>
        <w:spacing w:after="0" w:line="240" w:lineRule="auto"/>
        <w:rPr>
          <w:rFonts w:ascii="Times New Roman" w:hAnsi="Times New Roman" w:cs="Times New Roman"/>
        </w:rPr>
      </w:pPr>
      <w:r w:rsidRPr="00BC1BFB">
        <w:rPr>
          <w:rFonts w:ascii="Times New Roman" w:hAnsi="Times New Roman" w:cs="Times New Roman"/>
          <w:b/>
          <w:bCs/>
          <w:vertAlign w:val="superscript"/>
        </w:rPr>
        <w:t>1</w:t>
      </w:r>
      <w:r>
        <w:rPr>
          <w:rFonts w:ascii="Times New Roman" w:hAnsi="Times New Roman" w:cs="Times New Roman"/>
        </w:rPr>
        <w:t xml:space="preserve"> </w:t>
      </w:r>
      <w:r w:rsidRPr="00DA6B67">
        <w:rPr>
          <w:rFonts w:ascii="Times New Roman" w:hAnsi="Times New Roman" w:cs="Times New Roman"/>
        </w:rPr>
        <w:t>In o</w:t>
      </w:r>
      <w:r w:rsidRPr="004A3513">
        <w:rPr>
          <w:rFonts w:ascii="Times New Roman" w:hAnsi="Times New Roman" w:cs="Times New Roman"/>
        </w:rPr>
        <w:t xml:space="preserve">rder to achieve detection limits below the required reporting limit and MCL, Method 6010 will not be allowed for these analytes in aqueous samples unless the instrument is modified for trace analysis (e.g., with axially oriented torch). </w:t>
      </w:r>
    </w:p>
    <w:p w14:paraId="3E28441B" w14:textId="77777777" w:rsidR="003F7B77" w:rsidRPr="00817B96" w:rsidRDefault="003F7B77" w:rsidP="003F7B77">
      <w:pPr>
        <w:pStyle w:val="footnotedescription"/>
        <w:spacing w:line="240" w:lineRule="auto"/>
        <w:ind w:left="0"/>
        <w:rPr>
          <w:sz w:val="22"/>
        </w:rPr>
      </w:pPr>
    </w:p>
    <w:p w14:paraId="29C9A63D" w14:textId="77777777" w:rsidR="003F7B77" w:rsidRPr="00817B96" w:rsidRDefault="003F7B77" w:rsidP="003F7B77">
      <w:pPr>
        <w:pStyle w:val="footnotedescription"/>
        <w:spacing w:line="240" w:lineRule="auto"/>
        <w:ind w:left="0"/>
        <w:rPr>
          <w:sz w:val="22"/>
        </w:rPr>
      </w:pPr>
      <w:r w:rsidRPr="00BC1BFB">
        <w:rPr>
          <w:b/>
          <w:bCs/>
          <w:sz w:val="22"/>
          <w:vertAlign w:val="superscript"/>
        </w:rPr>
        <w:t>2</w:t>
      </w:r>
      <w:r w:rsidRPr="00CC527B">
        <w:rPr>
          <w:sz w:val="22"/>
        </w:rPr>
        <w:t xml:space="preserve"> </w:t>
      </w:r>
      <w:r w:rsidRPr="006A115F">
        <w:rPr>
          <w:sz w:val="22"/>
        </w:rPr>
        <w:t>Method 701</w:t>
      </w:r>
      <w:r w:rsidRPr="00E931FE">
        <w:rPr>
          <w:sz w:val="22"/>
        </w:rPr>
        <w:t>0 i</w:t>
      </w:r>
      <w:r w:rsidRPr="00CC527B">
        <w:rPr>
          <w:sz w:val="22"/>
        </w:rPr>
        <w:t>s</w:t>
      </w:r>
      <w:r w:rsidRPr="00817B96">
        <w:rPr>
          <w:sz w:val="22"/>
        </w:rPr>
        <w:t xml:space="preserve"> found in SW-846 Update IVA, which appeared as a NODA in the </w:t>
      </w:r>
      <w:r w:rsidRPr="00817B96">
        <w:rPr>
          <w:i/>
          <w:iCs/>
          <w:sz w:val="22"/>
        </w:rPr>
        <w:t>Federal Register</w:t>
      </w:r>
      <w:r w:rsidRPr="00817B96">
        <w:rPr>
          <w:sz w:val="22"/>
        </w:rPr>
        <w:t xml:space="preserve"> on May 8, 1998 (63 </w:t>
      </w:r>
      <w:r w:rsidRPr="00817B96">
        <w:rPr>
          <w:i/>
          <w:iCs/>
          <w:sz w:val="22"/>
        </w:rPr>
        <w:t>FR</w:t>
      </w:r>
      <w:r w:rsidRPr="00817B96">
        <w:rPr>
          <w:sz w:val="22"/>
        </w:rPr>
        <w:t xml:space="preserve"> 25430).  It incorporates graphite furnace atomic absorption (GFAA) analysis for all non-derivatized metals into one method.  It replaces Methods 7041, 7060, 7131, 7191, 7740, etc. </w:t>
      </w:r>
    </w:p>
    <w:p w14:paraId="03F4F019" w14:textId="77777777" w:rsidR="003F7B77" w:rsidRDefault="003F7B77" w:rsidP="00734656">
      <w:pPr>
        <w:spacing w:after="0" w:line="240" w:lineRule="auto"/>
        <w:rPr>
          <w:rFonts w:ascii="Times New Roman" w:hAnsi="Times New Roman" w:cs="Times New Roman"/>
          <w:b/>
        </w:rPr>
      </w:pPr>
    </w:p>
    <w:p w14:paraId="35739619" w14:textId="77777777" w:rsidR="003F7B77" w:rsidRPr="004A3513" w:rsidRDefault="003F7B77" w:rsidP="003F7B77">
      <w:pPr>
        <w:pStyle w:val="footnotedescription"/>
        <w:spacing w:line="240" w:lineRule="auto"/>
        <w:ind w:left="0"/>
        <w:jc w:val="center"/>
        <w:rPr>
          <w:b/>
          <w:sz w:val="22"/>
        </w:rPr>
      </w:pPr>
      <w:r w:rsidRPr="004A3513">
        <w:rPr>
          <w:b/>
          <w:sz w:val="22"/>
        </w:rPr>
        <w:t>TOTAL METALS – Group C</w:t>
      </w:r>
      <w:r w:rsidRPr="002117EF">
        <w:rPr>
          <w:b/>
          <w:bCs/>
          <w:sz w:val="22"/>
        </w:rPr>
        <w:t>,</w:t>
      </w:r>
      <w:r w:rsidRPr="004A3513">
        <w:rPr>
          <w:sz w:val="22"/>
        </w:rPr>
        <w:t xml:space="preserve"> Indicator and Water Quality Metals</w:t>
      </w:r>
    </w:p>
    <w:p w14:paraId="5FB52916" w14:textId="77777777" w:rsidR="003F7B77" w:rsidRDefault="003F7B77" w:rsidP="00734656">
      <w:pPr>
        <w:spacing w:after="0" w:line="240" w:lineRule="auto"/>
        <w:rPr>
          <w:rFonts w:ascii="Times New Roman" w:hAnsi="Times New Roman" w:cs="Times New Roman"/>
          <w:b/>
        </w:rPr>
      </w:pPr>
    </w:p>
    <w:p w14:paraId="69BDE6BD" w14:textId="77777777" w:rsidR="00264B0F" w:rsidRPr="00817B96" w:rsidRDefault="002752DA" w:rsidP="008E5F2F">
      <w:pPr>
        <w:pStyle w:val="NoSpacing"/>
        <w:rPr>
          <w:rFonts w:ascii="Times New Roman" w:hAnsi="Times New Roman" w:cs="Times New Roman"/>
        </w:rPr>
      </w:pPr>
      <w:r w:rsidRPr="00BC1BFB">
        <w:rPr>
          <w:rFonts w:ascii="Times New Roman" w:hAnsi="Times New Roman" w:cs="Times New Roman"/>
          <w:b/>
          <w:bCs/>
          <w:vertAlign w:val="superscript"/>
        </w:rPr>
        <w:t>4</w:t>
      </w:r>
      <w:r w:rsidRPr="00CC527B">
        <w:rPr>
          <w:rFonts w:ascii="Times New Roman" w:hAnsi="Times New Roman" w:cs="Times New Roman"/>
        </w:rPr>
        <w:t xml:space="preserve"> </w:t>
      </w:r>
      <w:r w:rsidRPr="004A3513">
        <w:rPr>
          <w:rFonts w:ascii="Times New Roman" w:hAnsi="Times New Roman" w:cs="Times New Roman"/>
        </w:rPr>
        <w:t xml:space="preserve">Method 7010 is found in SW-846 which appeared as </w:t>
      </w:r>
      <w:r w:rsidRPr="00817B96">
        <w:rPr>
          <w:rFonts w:ascii="Times New Roman" w:hAnsi="Times New Roman" w:cs="Times New Roman"/>
        </w:rPr>
        <w:t xml:space="preserve">a NODA in the </w:t>
      </w:r>
      <w:r w:rsidRPr="00817B96">
        <w:rPr>
          <w:rFonts w:ascii="Times New Roman" w:hAnsi="Times New Roman" w:cs="Times New Roman"/>
          <w:i/>
          <w:iCs/>
        </w:rPr>
        <w:t>Federal Register</w:t>
      </w:r>
      <w:r w:rsidRPr="00817B96">
        <w:rPr>
          <w:rFonts w:ascii="Times New Roman" w:hAnsi="Times New Roman" w:cs="Times New Roman"/>
        </w:rPr>
        <w:t xml:space="preserve"> on May 8,</w:t>
      </w:r>
      <w:r w:rsidR="008E5F2F" w:rsidRPr="00817B96">
        <w:rPr>
          <w:rFonts w:ascii="Times New Roman" w:hAnsi="Times New Roman" w:cs="Times New Roman"/>
        </w:rPr>
        <w:t xml:space="preserve"> 1998 (63 </w:t>
      </w:r>
      <w:r w:rsidR="008E5F2F" w:rsidRPr="00817B96">
        <w:rPr>
          <w:rFonts w:ascii="Times New Roman" w:hAnsi="Times New Roman" w:cs="Times New Roman"/>
          <w:i/>
          <w:iCs/>
        </w:rPr>
        <w:t xml:space="preserve">FR </w:t>
      </w:r>
      <w:r w:rsidR="008E5F2F" w:rsidRPr="00817B96">
        <w:rPr>
          <w:rFonts w:ascii="Times New Roman" w:hAnsi="Times New Roman" w:cs="Times New Roman"/>
        </w:rPr>
        <w:t>25430). It incorporates graphite furnace atomic absorption (GFAA) analysis for all non-derivatized into one method. It replaces Methods 7041,</w:t>
      </w:r>
      <w:r w:rsidR="009B4F05" w:rsidRPr="00817B96">
        <w:rPr>
          <w:rFonts w:ascii="Times New Roman" w:hAnsi="Times New Roman" w:cs="Times New Roman"/>
        </w:rPr>
        <w:t xml:space="preserve"> </w:t>
      </w:r>
      <w:r w:rsidR="008E5F2F" w:rsidRPr="00817B96">
        <w:rPr>
          <w:rFonts w:ascii="Times New Roman" w:hAnsi="Times New Roman" w:cs="Times New Roman"/>
        </w:rPr>
        <w:t>7060,</w:t>
      </w:r>
      <w:r w:rsidR="009B4F05" w:rsidRPr="00817B96">
        <w:rPr>
          <w:rFonts w:ascii="Times New Roman" w:hAnsi="Times New Roman" w:cs="Times New Roman"/>
        </w:rPr>
        <w:t xml:space="preserve"> </w:t>
      </w:r>
      <w:r w:rsidR="008E5F2F" w:rsidRPr="00817B96">
        <w:rPr>
          <w:rFonts w:ascii="Times New Roman" w:hAnsi="Times New Roman" w:cs="Times New Roman"/>
        </w:rPr>
        <w:t>7131,</w:t>
      </w:r>
      <w:r w:rsidR="009B4F05" w:rsidRPr="00817B96">
        <w:rPr>
          <w:rFonts w:ascii="Times New Roman" w:hAnsi="Times New Roman" w:cs="Times New Roman"/>
        </w:rPr>
        <w:t xml:space="preserve"> </w:t>
      </w:r>
      <w:r w:rsidR="008E5F2F" w:rsidRPr="00817B96">
        <w:rPr>
          <w:rFonts w:ascii="Times New Roman" w:hAnsi="Times New Roman" w:cs="Times New Roman"/>
        </w:rPr>
        <w:t>7191, 7740 etc.</w:t>
      </w:r>
    </w:p>
    <w:p w14:paraId="2CD21672" w14:textId="77777777" w:rsidR="00264B0F" w:rsidRDefault="00264B0F" w:rsidP="008E5F2F">
      <w:pPr>
        <w:pStyle w:val="NoSpacing"/>
        <w:rPr>
          <w:rFonts w:ascii="Times New Roman" w:hAnsi="Times New Roman" w:cs="Times New Roman"/>
        </w:rPr>
      </w:pPr>
    </w:p>
    <w:p w14:paraId="33C2E443" w14:textId="77777777" w:rsidR="009339F7" w:rsidRPr="004A3513" w:rsidRDefault="009339F7" w:rsidP="009339F7">
      <w:pPr>
        <w:pStyle w:val="NoSpacing"/>
        <w:jc w:val="center"/>
        <w:rPr>
          <w:rFonts w:ascii="Times New Roman" w:hAnsi="Times New Roman" w:cs="Times New Roman"/>
        </w:rPr>
      </w:pPr>
      <w:r w:rsidRPr="00E32CC1">
        <w:rPr>
          <w:rFonts w:ascii="Times New Roman" w:hAnsi="Times New Roman" w:cs="Times New Roman"/>
          <w:b/>
          <w:bCs/>
        </w:rPr>
        <w:t>TOTAL METALS</w:t>
      </w:r>
      <w:r w:rsidRPr="003A4BBE">
        <w:rPr>
          <w:rFonts w:ascii="Times New Roman" w:hAnsi="Times New Roman" w:cs="Times New Roman"/>
          <w:b/>
          <w:bCs/>
        </w:rPr>
        <w:t xml:space="preserve"> - Group D</w:t>
      </w:r>
      <w:r w:rsidRPr="002117EF">
        <w:rPr>
          <w:rFonts w:ascii="Times New Roman" w:hAnsi="Times New Roman" w:cs="Times New Roman"/>
          <w:b/>
          <w:bCs/>
        </w:rPr>
        <w:t>,</w:t>
      </w:r>
      <w:r w:rsidRPr="004A3513">
        <w:rPr>
          <w:rFonts w:ascii="Times New Roman" w:hAnsi="Times New Roman" w:cs="Times New Roman"/>
        </w:rPr>
        <w:t xml:space="preserve"> Hexavalent Chromium</w:t>
      </w:r>
    </w:p>
    <w:p w14:paraId="563A0867" w14:textId="77777777" w:rsidR="009339F7" w:rsidRPr="00817B96" w:rsidRDefault="009339F7" w:rsidP="008E5F2F">
      <w:pPr>
        <w:pStyle w:val="NoSpacing"/>
        <w:rPr>
          <w:rFonts w:ascii="Times New Roman" w:hAnsi="Times New Roman" w:cs="Times New Roman"/>
        </w:rPr>
      </w:pPr>
    </w:p>
    <w:p w14:paraId="724C3273" w14:textId="18270AB2" w:rsidR="008E5F2F" w:rsidRPr="00817B96" w:rsidRDefault="008E5F2F" w:rsidP="008E5F2F">
      <w:pPr>
        <w:pStyle w:val="NoSpacing"/>
        <w:rPr>
          <w:rFonts w:ascii="Times New Roman" w:hAnsi="Times New Roman" w:cs="Times New Roman"/>
        </w:rPr>
      </w:pPr>
      <w:bookmarkStart w:id="0" w:name="_Hlk66278636"/>
      <w:r w:rsidRPr="00BC1BFB">
        <w:rPr>
          <w:rFonts w:ascii="Times New Roman" w:hAnsi="Times New Roman" w:cs="Times New Roman"/>
          <w:b/>
          <w:bCs/>
          <w:vertAlign w:val="superscript"/>
        </w:rPr>
        <w:t>5</w:t>
      </w:r>
      <w:r w:rsidR="00BC63C4" w:rsidRPr="00817B96">
        <w:rPr>
          <w:rFonts w:ascii="Times New Roman" w:hAnsi="Times New Roman" w:cs="Times New Roman"/>
        </w:rPr>
        <w:t xml:space="preserve"> EPA Office of Water Method 218.6 is also acceptable for hexavalent chromium </w:t>
      </w:r>
      <w:r w:rsidR="00E4262C" w:rsidRPr="00817B96">
        <w:rPr>
          <w:rFonts w:ascii="Times New Roman" w:hAnsi="Times New Roman" w:cs="Times New Roman"/>
        </w:rPr>
        <w:t xml:space="preserve">analysis. </w:t>
      </w:r>
      <w:r w:rsidRPr="00817B96">
        <w:rPr>
          <w:rFonts w:ascii="Times New Roman" w:hAnsi="Times New Roman" w:cs="Times New Roman"/>
        </w:rPr>
        <w:t>If aqueous samples are filtered and preserved with ammonium sulfate buffer solution, holding time for hexavalent chromium is increased from 24 hours to 28 days. See footnote 20 in 40 CFR 136.3, Table II</w:t>
      </w:r>
      <w:r w:rsidR="009B4F05" w:rsidRPr="00817B96">
        <w:rPr>
          <w:rFonts w:ascii="Times New Roman" w:hAnsi="Times New Roman" w:cs="Times New Roman"/>
        </w:rPr>
        <w:t xml:space="preserve"> and EPA Office of Water Method 218.6, Sections 2.1, 7.9, and 8.42. The allowance in this footnote supersedes preservation and holding time requirements in the approved hexavalent chromium methods, unless this supersession would compromise the measurement, in which case requirements in this method must be followed.</w:t>
      </w:r>
      <w:bookmarkEnd w:id="0"/>
      <w:r w:rsidR="009B4F05" w:rsidRPr="00817B96">
        <w:rPr>
          <w:rFonts w:ascii="Times New Roman" w:hAnsi="Times New Roman" w:cs="Times New Roman"/>
        </w:rPr>
        <w:t xml:space="preserve"> </w:t>
      </w:r>
    </w:p>
    <w:p w14:paraId="4F9B9212" w14:textId="69F17A5F" w:rsidR="2E1C91B0" w:rsidRPr="00817B96" w:rsidRDefault="2E1C91B0" w:rsidP="2E1C91B0">
      <w:pPr>
        <w:pStyle w:val="NoSpacing"/>
        <w:rPr>
          <w:rFonts w:ascii="Times New Roman" w:hAnsi="Times New Roman" w:cs="Times New Roman"/>
        </w:rPr>
      </w:pPr>
    </w:p>
    <w:p w14:paraId="703F33C9" w14:textId="230AF467" w:rsidR="00F97A45" w:rsidRDefault="00D24F44" w:rsidP="008E5F2F">
      <w:pPr>
        <w:pStyle w:val="NoSpacing"/>
        <w:rPr>
          <w:rFonts w:ascii="Times New Roman" w:hAnsi="Times New Roman" w:cs="Times New Roman"/>
        </w:rPr>
      </w:pPr>
      <w:r w:rsidRPr="00FE0CE3">
        <w:rPr>
          <w:rFonts w:ascii="Times New Roman" w:hAnsi="Times New Roman" w:cs="Times New Roman"/>
          <w:b/>
          <w:bCs/>
          <w:vertAlign w:val="superscript"/>
        </w:rPr>
        <w:t>6</w:t>
      </w:r>
      <w:r w:rsidRPr="00B27D80">
        <w:rPr>
          <w:rFonts w:ascii="Times New Roman" w:hAnsi="Times New Roman" w:cs="Times New Roman"/>
        </w:rPr>
        <w:t xml:space="preserve"> </w:t>
      </w:r>
      <w:r w:rsidRPr="00817B96">
        <w:rPr>
          <w:rFonts w:ascii="Times New Roman" w:hAnsi="Times New Roman" w:cs="Times New Roman"/>
        </w:rPr>
        <w:t xml:space="preserve">SW-846 Method 3060 (alkaline digestion) is </w:t>
      </w:r>
      <w:r w:rsidRPr="005F0C07">
        <w:rPr>
          <w:rFonts w:ascii="Times New Roman" w:hAnsi="Times New Roman" w:cs="Times New Roman"/>
          <w:u w:val="single"/>
        </w:rPr>
        <w:t>required</w:t>
      </w:r>
      <w:r w:rsidRPr="00D5436D">
        <w:rPr>
          <w:rFonts w:ascii="Times New Roman" w:hAnsi="Times New Roman" w:cs="Times New Roman"/>
        </w:rPr>
        <w:t xml:space="preserve"> </w:t>
      </w:r>
      <w:r w:rsidRPr="00817B96">
        <w:rPr>
          <w:rFonts w:ascii="Times New Roman" w:hAnsi="Times New Roman" w:cs="Times New Roman"/>
        </w:rPr>
        <w:t>for digestion for soils, sediments, sludges, and solid wastes that will be analyzed for hexavalent chromium. The State will not pay for hexavalent chromium analyses if acid digestions are performed.</w:t>
      </w:r>
    </w:p>
    <w:p w14:paraId="1BDA6411" w14:textId="59518C53" w:rsidR="009E5A23" w:rsidRDefault="009E5A23" w:rsidP="008E5F2F">
      <w:pPr>
        <w:pStyle w:val="NoSpacing"/>
        <w:rPr>
          <w:rFonts w:ascii="Times New Roman" w:hAnsi="Times New Roman" w:cs="Times New Roman"/>
        </w:rPr>
      </w:pPr>
    </w:p>
    <w:p w14:paraId="13E89BD7" w14:textId="241BB7F6" w:rsidR="00FF60BE" w:rsidRPr="004A3513" w:rsidRDefault="00FF60BE" w:rsidP="00FF60BE">
      <w:pPr>
        <w:pStyle w:val="NoSpacing"/>
        <w:jc w:val="center"/>
        <w:rPr>
          <w:rFonts w:ascii="Times New Roman" w:hAnsi="Times New Roman" w:cs="Times New Roman"/>
        </w:rPr>
      </w:pPr>
      <w:r w:rsidRPr="00E32CC1">
        <w:rPr>
          <w:rFonts w:ascii="Times New Roman" w:hAnsi="Times New Roman" w:cs="Times New Roman"/>
          <w:b/>
          <w:bCs/>
        </w:rPr>
        <w:t>TOTAL METALS</w:t>
      </w:r>
      <w:r w:rsidRPr="003A4BBE">
        <w:rPr>
          <w:rFonts w:ascii="Times New Roman" w:hAnsi="Times New Roman" w:cs="Times New Roman"/>
          <w:b/>
          <w:bCs/>
        </w:rPr>
        <w:t xml:space="preserve"> - Group </w:t>
      </w:r>
      <w:r>
        <w:rPr>
          <w:rFonts w:ascii="Times New Roman" w:hAnsi="Times New Roman" w:cs="Times New Roman"/>
          <w:b/>
          <w:bCs/>
        </w:rPr>
        <w:t>E</w:t>
      </w:r>
      <w:r w:rsidRPr="002117EF">
        <w:rPr>
          <w:rFonts w:ascii="Times New Roman" w:hAnsi="Times New Roman" w:cs="Times New Roman"/>
          <w:b/>
          <w:bCs/>
        </w:rPr>
        <w:t>,</w:t>
      </w:r>
      <w:r w:rsidRPr="004A3513">
        <w:rPr>
          <w:rFonts w:ascii="Times New Roman" w:hAnsi="Times New Roman" w:cs="Times New Roman"/>
        </w:rPr>
        <w:t xml:space="preserve"> </w:t>
      </w:r>
      <w:r w:rsidR="00D67D9C">
        <w:rPr>
          <w:rFonts w:ascii="Times New Roman" w:hAnsi="Times New Roman" w:cs="Times New Roman"/>
        </w:rPr>
        <w:t xml:space="preserve">Metals, </w:t>
      </w:r>
      <w:r>
        <w:rPr>
          <w:rFonts w:ascii="Times New Roman" w:hAnsi="Times New Roman" w:cs="Times New Roman"/>
        </w:rPr>
        <w:t>Other</w:t>
      </w:r>
    </w:p>
    <w:p w14:paraId="28813F78" w14:textId="016CA6FB" w:rsidR="00FF60BE" w:rsidRDefault="00FF60BE" w:rsidP="008E5F2F">
      <w:pPr>
        <w:pStyle w:val="NoSpacing"/>
        <w:rPr>
          <w:rFonts w:ascii="Times New Roman" w:hAnsi="Times New Roman" w:cs="Times New Roman"/>
        </w:rPr>
      </w:pPr>
    </w:p>
    <w:p w14:paraId="255F6FD2" w14:textId="77777777" w:rsidR="00FF60BE" w:rsidRDefault="00FF60BE" w:rsidP="00FF60BE">
      <w:pPr>
        <w:pStyle w:val="NoSpacing"/>
        <w:rPr>
          <w:rFonts w:ascii="Times New Roman" w:hAnsi="Times New Roman" w:cs="Times New Roman"/>
          <w:bCs/>
        </w:rPr>
      </w:pPr>
      <w:r>
        <w:rPr>
          <w:rFonts w:ascii="Times New Roman" w:hAnsi="Times New Roman" w:cs="Times New Roman"/>
          <w:bCs/>
        </w:rPr>
        <w:t>This group has no applicable footnotes.</w:t>
      </w:r>
    </w:p>
    <w:p w14:paraId="6BC8E325" w14:textId="77777777" w:rsidR="009E5A23" w:rsidRPr="00817B96" w:rsidRDefault="009E5A23" w:rsidP="008E5F2F">
      <w:pPr>
        <w:pStyle w:val="NoSpacing"/>
        <w:rPr>
          <w:rFonts w:ascii="Times New Roman" w:hAnsi="Times New Roman" w:cs="Times New Roman"/>
        </w:rPr>
      </w:pPr>
    </w:p>
    <w:p w14:paraId="1879A6B6" w14:textId="46F973BC" w:rsidR="00510D25" w:rsidRPr="00817B96" w:rsidRDefault="00986F46" w:rsidP="0039432C">
      <w:pPr>
        <w:pStyle w:val="NoSpacing"/>
        <w:jc w:val="center"/>
        <w:rPr>
          <w:rFonts w:ascii="Times New Roman" w:hAnsi="Times New Roman" w:cs="Times New Roman"/>
        </w:rPr>
      </w:pPr>
      <w:r w:rsidRPr="00817B96">
        <w:rPr>
          <w:rFonts w:ascii="Times New Roman" w:hAnsi="Times New Roman" w:cs="Times New Roman"/>
          <w:b/>
          <w:bCs/>
        </w:rPr>
        <w:t>GENERAL CHEMISTRY – Group A,</w:t>
      </w:r>
      <w:r w:rsidRPr="002117EF">
        <w:rPr>
          <w:rFonts w:ascii="Times New Roman" w:hAnsi="Times New Roman" w:cs="Times New Roman"/>
        </w:rPr>
        <w:t xml:space="preserve"> </w:t>
      </w:r>
      <w:r w:rsidRPr="00817B96">
        <w:rPr>
          <w:rFonts w:ascii="Times New Roman" w:hAnsi="Times New Roman" w:cs="Times New Roman"/>
        </w:rPr>
        <w:t>Cyanide and Sulfide</w:t>
      </w:r>
    </w:p>
    <w:p w14:paraId="582FA742" w14:textId="43CE470F" w:rsidR="008340FF" w:rsidRPr="00817B96" w:rsidRDefault="008340FF" w:rsidP="00700E50">
      <w:pPr>
        <w:pStyle w:val="NoSpacing"/>
        <w:rPr>
          <w:rFonts w:ascii="Times New Roman" w:hAnsi="Times New Roman" w:cs="Times New Roman"/>
        </w:rPr>
      </w:pPr>
    </w:p>
    <w:p w14:paraId="1DA89F0A" w14:textId="77777777" w:rsidR="009A1C17" w:rsidRPr="00817B96" w:rsidRDefault="009A1C17" w:rsidP="009A1C17">
      <w:pPr>
        <w:pStyle w:val="NoSpacing"/>
        <w:rPr>
          <w:rFonts w:ascii="Times New Roman" w:hAnsi="Times New Roman" w:cs="Times New Roman"/>
        </w:rPr>
      </w:pPr>
      <w:r w:rsidRPr="00BC1BFB">
        <w:rPr>
          <w:rFonts w:ascii="Times New Roman" w:hAnsi="Times New Roman" w:cs="Times New Roman"/>
          <w:b/>
          <w:vertAlign w:val="superscript"/>
        </w:rPr>
        <w:t>7</w:t>
      </w:r>
      <w:r w:rsidRPr="00E503DB">
        <w:rPr>
          <w:rFonts w:ascii="Times New Roman" w:hAnsi="Times New Roman" w:cs="Times New Roman"/>
          <w:bCs/>
        </w:rPr>
        <w:t xml:space="preserve"> </w:t>
      </w:r>
      <w:r w:rsidRPr="00817B96">
        <w:rPr>
          <w:rFonts w:ascii="Times New Roman" w:hAnsi="Times New Roman" w:cs="Times New Roman"/>
        </w:rPr>
        <w:t xml:space="preserve">Determination of </w:t>
      </w:r>
      <w:r w:rsidRPr="00817B96">
        <w:rPr>
          <w:rFonts w:ascii="Times New Roman" w:hAnsi="Times New Roman" w:cs="Times New Roman"/>
          <w:b/>
          <w:bCs/>
        </w:rPr>
        <w:t xml:space="preserve">free cyanide </w:t>
      </w:r>
      <w:r w:rsidRPr="00817B96">
        <w:rPr>
          <w:rFonts w:ascii="Times New Roman" w:hAnsi="Times New Roman" w:cs="Times New Roman"/>
        </w:rPr>
        <w:t>is for Risk Integrated System of Closure (</w:t>
      </w:r>
      <w:r w:rsidRPr="00817B96">
        <w:rPr>
          <w:rFonts w:ascii="Times New Roman" w:hAnsi="Times New Roman" w:cs="Times New Roman"/>
          <w:b/>
          <w:bCs/>
        </w:rPr>
        <w:t>RISC</w:t>
      </w:r>
      <w:r w:rsidRPr="00817B96">
        <w:rPr>
          <w:rFonts w:ascii="Times New Roman" w:hAnsi="Times New Roman" w:cs="Times New Roman"/>
        </w:rPr>
        <w:t>)/Remediation Closure Guide (</w:t>
      </w:r>
      <w:r w:rsidRPr="00817B96">
        <w:rPr>
          <w:rFonts w:ascii="Times New Roman" w:hAnsi="Times New Roman" w:cs="Times New Roman"/>
          <w:b/>
          <w:bCs/>
        </w:rPr>
        <w:t>RCG</w:t>
      </w:r>
      <w:r w:rsidRPr="00817B96">
        <w:rPr>
          <w:rFonts w:ascii="Times New Roman" w:hAnsi="Times New Roman" w:cs="Times New Roman"/>
        </w:rPr>
        <w:t>).</w:t>
      </w:r>
    </w:p>
    <w:p w14:paraId="59067684" w14:textId="5003AE96" w:rsidR="008340FF" w:rsidRDefault="008340FF" w:rsidP="009A1C17">
      <w:pPr>
        <w:pStyle w:val="NoSpacing"/>
        <w:rPr>
          <w:rFonts w:ascii="Times New Roman" w:hAnsi="Times New Roman" w:cs="Times New Roman"/>
        </w:rPr>
      </w:pPr>
    </w:p>
    <w:p w14:paraId="4018D4D5" w14:textId="4558AB1D" w:rsidR="005E7DCB" w:rsidRPr="00817B96" w:rsidRDefault="005E7DCB" w:rsidP="005E7DCB">
      <w:pPr>
        <w:pStyle w:val="NoSpacing"/>
        <w:jc w:val="center"/>
        <w:rPr>
          <w:rFonts w:ascii="Times New Roman" w:hAnsi="Times New Roman" w:cs="Times New Roman"/>
        </w:rPr>
      </w:pPr>
      <w:r w:rsidRPr="00817B96">
        <w:rPr>
          <w:rFonts w:ascii="Times New Roman" w:hAnsi="Times New Roman" w:cs="Times New Roman"/>
          <w:b/>
        </w:rPr>
        <w:t>GENERAL CHEMISTRY – Group B,</w:t>
      </w:r>
      <w:r w:rsidRPr="002117EF">
        <w:rPr>
          <w:rFonts w:ascii="Times New Roman" w:hAnsi="Times New Roman" w:cs="Times New Roman"/>
          <w:bCs/>
        </w:rPr>
        <w:t xml:space="preserve"> </w:t>
      </w:r>
      <w:r w:rsidRPr="00817B96">
        <w:rPr>
          <w:rFonts w:ascii="Times New Roman" w:hAnsi="Times New Roman" w:cs="Times New Roman"/>
        </w:rPr>
        <w:t>Solid Waste Standard List</w:t>
      </w:r>
    </w:p>
    <w:p w14:paraId="13A9CB78" w14:textId="77777777" w:rsidR="005E7DCB" w:rsidRPr="00817B96" w:rsidRDefault="005E7DCB" w:rsidP="005E7DCB">
      <w:pPr>
        <w:pStyle w:val="NoSpacing"/>
        <w:jc w:val="center"/>
        <w:rPr>
          <w:rFonts w:ascii="Times New Roman" w:hAnsi="Times New Roman" w:cs="Times New Roman"/>
        </w:rPr>
      </w:pPr>
      <w:r w:rsidRPr="00817B96">
        <w:rPr>
          <w:rFonts w:ascii="Times New Roman" w:hAnsi="Times New Roman" w:cs="Times New Roman"/>
          <w:b/>
        </w:rPr>
        <w:t>GENERAL CHEMISTRY – Group C,</w:t>
      </w:r>
      <w:r w:rsidRPr="002117EF">
        <w:rPr>
          <w:rFonts w:ascii="Times New Roman" w:hAnsi="Times New Roman" w:cs="Times New Roman"/>
          <w:bCs/>
        </w:rPr>
        <w:t xml:space="preserve"> </w:t>
      </w:r>
      <w:r w:rsidRPr="00817B96">
        <w:rPr>
          <w:rFonts w:ascii="Times New Roman" w:hAnsi="Times New Roman" w:cs="Times New Roman"/>
        </w:rPr>
        <w:t>Additional Ground Water Indicator Parameters</w:t>
      </w:r>
    </w:p>
    <w:p w14:paraId="59EB8A72" w14:textId="62B9D781" w:rsidR="002B7F1F" w:rsidRPr="00817B96" w:rsidRDefault="002B7F1F" w:rsidP="002B7F1F">
      <w:pPr>
        <w:pStyle w:val="NoSpacing"/>
        <w:jc w:val="center"/>
        <w:rPr>
          <w:rFonts w:ascii="Times New Roman" w:hAnsi="Times New Roman" w:cs="Times New Roman"/>
        </w:rPr>
      </w:pPr>
      <w:r w:rsidRPr="00817B96">
        <w:rPr>
          <w:rFonts w:ascii="Times New Roman" w:hAnsi="Times New Roman" w:cs="Times New Roman"/>
          <w:b/>
        </w:rPr>
        <w:t>GENERAL CHEMISTRY – Group D,</w:t>
      </w:r>
      <w:r w:rsidRPr="002117EF">
        <w:rPr>
          <w:rFonts w:ascii="Times New Roman" w:hAnsi="Times New Roman" w:cs="Times New Roman"/>
          <w:bCs/>
        </w:rPr>
        <w:t xml:space="preserve"> </w:t>
      </w:r>
      <w:r w:rsidRPr="00817B96">
        <w:rPr>
          <w:rFonts w:ascii="Times New Roman" w:hAnsi="Times New Roman" w:cs="Times New Roman"/>
        </w:rPr>
        <w:t>Non-Specific Organic Determinations</w:t>
      </w:r>
    </w:p>
    <w:p w14:paraId="5AE5C06C" w14:textId="367CF1FB" w:rsidR="002B7F1F" w:rsidRPr="00817B96" w:rsidRDefault="002B7F1F" w:rsidP="002B7F1F">
      <w:pPr>
        <w:pStyle w:val="NoSpacing"/>
        <w:jc w:val="center"/>
        <w:rPr>
          <w:rFonts w:ascii="Times New Roman" w:hAnsi="Times New Roman" w:cs="Times New Roman"/>
        </w:rPr>
      </w:pPr>
      <w:r w:rsidRPr="00817B96">
        <w:rPr>
          <w:rFonts w:ascii="Times New Roman" w:hAnsi="Times New Roman" w:cs="Times New Roman"/>
          <w:b/>
        </w:rPr>
        <w:t>GENERAL CHEMISTRY – Groups E-1 and E-2,</w:t>
      </w:r>
      <w:r w:rsidRPr="002117EF">
        <w:rPr>
          <w:rFonts w:ascii="Times New Roman" w:hAnsi="Times New Roman" w:cs="Times New Roman"/>
          <w:bCs/>
        </w:rPr>
        <w:t xml:space="preserve"> </w:t>
      </w:r>
      <w:r w:rsidRPr="00817B96">
        <w:rPr>
          <w:rFonts w:ascii="Times New Roman" w:hAnsi="Times New Roman" w:cs="Times New Roman"/>
        </w:rPr>
        <w:t>Feedlot Runoff and Manure Spill Characterization</w:t>
      </w:r>
    </w:p>
    <w:p w14:paraId="07DEA9CD" w14:textId="77777777" w:rsidR="000B5CA0" w:rsidRPr="00817B96" w:rsidRDefault="000B5CA0" w:rsidP="007342AF">
      <w:pPr>
        <w:pStyle w:val="NoSpacing"/>
        <w:rPr>
          <w:rFonts w:ascii="Times New Roman" w:hAnsi="Times New Roman" w:cs="Times New Roman"/>
        </w:rPr>
      </w:pPr>
    </w:p>
    <w:p w14:paraId="1E66901A" w14:textId="2469E28C" w:rsidR="00C54401" w:rsidRPr="00817B96" w:rsidRDefault="00C54401" w:rsidP="6470CE0E">
      <w:pPr>
        <w:pStyle w:val="footnotedescription"/>
        <w:spacing w:after="21" w:line="246" w:lineRule="auto"/>
        <w:ind w:left="0" w:right="34"/>
        <w:rPr>
          <w:sz w:val="22"/>
        </w:rPr>
      </w:pPr>
      <w:r w:rsidRPr="00BC1BFB">
        <w:rPr>
          <w:rStyle w:val="footnotemark"/>
          <w:sz w:val="22"/>
        </w:rPr>
        <w:t>8</w:t>
      </w:r>
      <w:r w:rsidR="00542262" w:rsidRPr="00E503DB">
        <w:rPr>
          <w:rStyle w:val="footnotemark"/>
          <w:b w:val="0"/>
          <w:bCs/>
          <w:sz w:val="22"/>
          <w:vertAlign w:val="baseline"/>
        </w:rPr>
        <w:t xml:space="preserve"> </w:t>
      </w:r>
      <w:bookmarkStart w:id="1" w:name="_Hlk66358206"/>
      <w:r w:rsidRPr="004A3513">
        <w:rPr>
          <w:sz w:val="22"/>
        </w:rPr>
        <w:t>Th</w:t>
      </w:r>
      <w:r w:rsidR="009E0080" w:rsidRPr="00817B96">
        <w:rPr>
          <w:sz w:val="22"/>
        </w:rPr>
        <w:t xml:space="preserve">is Method appears in </w:t>
      </w:r>
      <w:r w:rsidR="003E199D" w:rsidRPr="00817B96">
        <w:rPr>
          <w:sz w:val="22"/>
        </w:rPr>
        <w:t xml:space="preserve">the EPA Clean Water Act (CWA, 40 CFR 136) </w:t>
      </w:r>
      <w:r w:rsidR="00770D27">
        <w:rPr>
          <w:sz w:val="22"/>
        </w:rPr>
        <w:t>Analytical</w:t>
      </w:r>
      <w:r w:rsidR="003E199D" w:rsidRPr="00817B96">
        <w:rPr>
          <w:sz w:val="22"/>
        </w:rPr>
        <w:t xml:space="preserve"> Methods, </w:t>
      </w:r>
      <w:r w:rsidR="00E323D9">
        <w:rPr>
          <w:sz w:val="22"/>
        </w:rPr>
        <w:t>c</w:t>
      </w:r>
      <w:r w:rsidR="00E323D9" w:rsidRPr="00817B96">
        <w:rPr>
          <w:sz w:val="22"/>
        </w:rPr>
        <w:t xml:space="preserve">urrently </w:t>
      </w:r>
      <w:r w:rsidR="003E199D" w:rsidRPr="00817B96">
        <w:rPr>
          <w:sz w:val="22"/>
        </w:rPr>
        <w:t>available at:</w:t>
      </w:r>
      <w:r w:rsidR="00E323D9">
        <w:rPr>
          <w:sz w:val="22"/>
        </w:rPr>
        <w:t xml:space="preserve"> </w:t>
      </w:r>
      <w:hyperlink r:id="rId11" w:history="1">
        <w:r w:rsidR="00402DDA" w:rsidRPr="00F73383">
          <w:rPr>
            <w:rStyle w:val="Hyperlink"/>
            <w:sz w:val="22"/>
          </w:rPr>
          <w:t>https://www.epa.gov/cwa-methods</w:t>
        </w:r>
      </w:hyperlink>
      <w:r w:rsidR="00402DDA">
        <w:rPr>
          <w:sz w:val="22"/>
        </w:rPr>
        <w:t xml:space="preserve">, </w:t>
      </w:r>
      <w:r w:rsidR="00203F59">
        <w:rPr>
          <w:sz w:val="22"/>
        </w:rPr>
        <w:t xml:space="preserve">and/or the EPA </w:t>
      </w:r>
      <w:r w:rsidR="000419A9">
        <w:rPr>
          <w:sz w:val="22"/>
        </w:rPr>
        <w:t xml:space="preserve">Drinking Water Analytical Methods, currently available at: </w:t>
      </w:r>
      <w:hyperlink r:id="rId12" w:history="1">
        <w:r w:rsidR="00211312" w:rsidRPr="00F73383">
          <w:rPr>
            <w:rStyle w:val="Hyperlink"/>
            <w:sz w:val="22"/>
          </w:rPr>
          <w:t>https://www.epa.gov/dwanalyticalmethods</w:t>
        </w:r>
      </w:hyperlink>
      <w:r w:rsidR="009A1C6A">
        <w:rPr>
          <w:sz w:val="22"/>
        </w:rPr>
        <w:t>.</w:t>
      </w:r>
      <w:bookmarkEnd w:id="1"/>
      <w:r w:rsidR="00211312">
        <w:rPr>
          <w:sz w:val="22"/>
        </w:rPr>
        <w:t xml:space="preserve"> </w:t>
      </w:r>
      <w:r w:rsidR="003E199D" w:rsidRPr="004A3513" w:rsidDel="00FE7658">
        <w:rPr>
          <w:sz w:val="22"/>
        </w:rPr>
        <w:t xml:space="preserve"> </w:t>
      </w:r>
      <w:r w:rsidR="003F2417" w:rsidRPr="00817B96">
        <w:rPr>
          <w:sz w:val="22"/>
        </w:rPr>
        <w:t xml:space="preserve"> </w:t>
      </w:r>
    </w:p>
    <w:p w14:paraId="1E7CDFA4" w14:textId="64B7FD8C" w:rsidR="2E1C91B0" w:rsidRPr="00817B96" w:rsidRDefault="2E1C91B0" w:rsidP="0039432C">
      <w:pPr>
        <w:pStyle w:val="footnotedescription"/>
        <w:spacing w:line="240" w:lineRule="auto"/>
        <w:ind w:left="0"/>
        <w:rPr>
          <w:rFonts w:eastAsiaTheme="minorHAnsi"/>
          <w:color w:val="auto"/>
          <w:sz w:val="22"/>
        </w:rPr>
      </w:pPr>
    </w:p>
    <w:p w14:paraId="57CD61DB" w14:textId="6B2DB2CE" w:rsidR="00E231B8" w:rsidRPr="004A3513" w:rsidRDefault="00C54401" w:rsidP="00371515">
      <w:pPr>
        <w:pStyle w:val="footnotedescription"/>
        <w:spacing w:line="240" w:lineRule="auto"/>
        <w:ind w:left="0"/>
        <w:rPr>
          <w:sz w:val="22"/>
        </w:rPr>
      </w:pPr>
      <w:r w:rsidRPr="00BC1BFB">
        <w:rPr>
          <w:rStyle w:val="footnotemark"/>
          <w:sz w:val="22"/>
        </w:rPr>
        <w:t>9</w:t>
      </w:r>
      <w:r w:rsidRPr="004A32A4">
        <w:rPr>
          <w:sz w:val="22"/>
        </w:rPr>
        <w:t xml:space="preserve"> </w:t>
      </w:r>
      <w:bookmarkStart w:id="2" w:name="_Hlk64305931"/>
      <w:r w:rsidRPr="004A3513">
        <w:rPr>
          <w:sz w:val="22"/>
        </w:rPr>
        <w:t>Th</w:t>
      </w:r>
      <w:r w:rsidR="00B40CAE" w:rsidRPr="00817B96">
        <w:rPr>
          <w:sz w:val="22"/>
        </w:rPr>
        <w:t xml:space="preserve">is Method appears in </w:t>
      </w:r>
      <w:r w:rsidRPr="00817B96">
        <w:rPr>
          <w:i/>
          <w:iCs/>
          <w:sz w:val="22"/>
        </w:rPr>
        <w:t xml:space="preserve">Standard Methods for the Examination of Water and Wastewater, </w:t>
      </w:r>
      <w:r w:rsidRPr="00817B96">
        <w:rPr>
          <w:sz w:val="22"/>
        </w:rPr>
        <w:t>20</w:t>
      </w:r>
      <w:r w:rsidRPr="00817B96">
        <w:rPr>
          <w:sz w:val="22"/>
          <w:vertAlign w:val="superscript"/>
        </w:rPr>
        <w:t>th</w:t>
      </w:r>
      <w:r w:rsidRPr="00817B96">
        <w:rPr>
          <w:sz w:val="22"/>
        </w:rPr>
        <w:t xml:space="preserve"> edition, 1998</w:t>
      </w:r>
      <w:r w:rsidR="00477825" w:rsidRPr="00817B96">
        <w:rPr>
          <w:sz w:val="22"/>
        </w:rPr>
        <w:t xml:space="preserve"> – or more recent edition. Information currently available at: </w:t>
      </w:r>
      <w:hyperlink r:id="rId13" w:history="1">
        <w:r w:rsidR="00406800" w:rsidRPr="00817B96">
          <w:rPr>
            <w:rStyle w:val="Hyperlink"/>
            <w:sz w:val="22"/>
          </w:rPr>
          <w:t>https://www.standardmethods.org</w:t>
        </w:r>
      </w:hyperlink>
      <w:r w:rsidR="00406800" w:rsidRPr="00DA6B67">
        <w:rPr>
          <w:sz w:val="22"/>
        </w:rPr>
        <w:t>.</w:t>
      </w:r>
      <w:bookmarkEnd w:id="2"/>
      <w:r w:rsidR="00406800" w:rsidRPr="00DA6B67">
        <w:rPr>
          <w:sz w:val="22"/>
        </w:rPr>
        <w:t xml:space="preserve"> </w:t>
      </w:r>
    </w:p>
    <w:p w14:paraId="450436B0" w14:textId="77777777" w:rsidR="000C13F9" w:rsidRDefault="000C13F9" w:rsidP="0030181D">
      <w:pPr>
        <w:spacing w:after="0"/>
      </w:pPr>
    </w:p>
    <w:p w14:paraId="46D93113" w14:textId="77777777" w:rsidR="00852E84" w:rsidRPr="00817B96" w:rsidRDefault="00852E84" w:rsidP="00852E84">
      <w:pPr>
        <w:pStyle w:val="NoSpacing"/>
        <w:jc w:val="center"/>
        <w:rPr>
          <w:rFonts w:ascii="Times New Roman" w:hAnsi="Times New Roman" w:cs="Times New Roman"/>
        </w:rPr>
      </w:pPr>
      <w:r w:rsidRPr="00817B96">
        <w:rPr>
          <w:rFonts w:ascii="Times New Roman" w:hAnsi="Times New Roman" w:cs="Times New Roman"/>
          <w:b/>
        </w:rPr>
        <w:t>GENERAL CHEMISTRY – Group F,</w:t>
      </w:r>
      <w:r w:rsidRPr="002117EF">
        <w:rPr>
          <w:rFonts w:ascii="Times New Roman" w:hAnsi="Times New Roman" w:cs="Times New Roman"/>
          <w:bCs/>
        </w:rPr>
        <w:t xml:space="preserve"> </w:t>
      </w:r>
      <w:r w:rsidRPr="00817B96">
        <w:rPr>
          <w:rFonts w:ascii="Times New Roman" w:hAnsi="Times New Roman" w:cs="Times New Roman"/>
        </w:rPr>
        <w:t>General Chemistry – Other/Miscellaneous: Physical Testing</w:t>
      </w:r>
    </w:p>
    <w:p w14:paraId="6932399D" w14:textId="77777777" w:rsidR="00852E84" w:rsidRDefault="00852E84" w:rsidP="0030181D">
      <w:pPr>
        <w:spacing w:after="0"/>
      </w:pPr>
    </w:p>
    <w:p w14:paraId="3DBDCA36" w14:textId="77777777" w:rsidR="00906147" w:rsidRPr="00817B96" w:rsidRDefault="00906147" w:rsidP="00906147">
      <w:pPr>
        <w:pStyle w:val="footnotedescription"/>
        <w:spacing w:after="21" w:line="246" w:lineRule="auto"/>
        <w:ind w:left="0" w:right="34"/>
        <w:rPr>
          <w:sz w:val="22"/>
        </w:rPr>
      </w:pPr>
      <w:r w:rsidRPr="00BC1BFB">
        <w:rPr>
          <w:rStyle w:val="footnotemark"/>
          <w:sz w:val="22"/>
        </w:rPr>
        <w:t>8</w:t>
      </w:r>
      <w:r w:rsidRPr="00E503DB">
        <w:rPr>
          <w:rStyle w:val="footnotemark"/>
          <w:b w:val="0"/>
          <w:bCs/>
          <w:sz w:val="22"/>
          <w:vertAlign w:val="baseline"/>
        </w:rPr>
        <w:t xml:space="preserve"> </w:t>
      </w:r>
      <w:r w:rsidRPr="004A3513">
        <w:rPr>
          <w:sz w:val="22"/>
        </w:rPr>
        <w:t>Th</w:t>
      </w:r>
      <w:r w:rsidRPr="00817B96">
        <w:rPr>
          <w:sz w:val="22"/>
        </w:rPr>
        <w:t xml:space="preserve">is Method appears in the EPA Clean Water Act (CWA, 40 CFR 136) </w:t>
      </w:r>
      <w:r>
        <w:rPr>
          <w:sz w:val="22"/>
        </w:rPr>
        <w:t>Analytical</w:t>
      </w:r>
      <w:r w:rsidRPr="00817B96">
        <w:rPr>
          <w:sz w:val="22"/>
        </w:rPr>
        <w:t xml:space="preserve"> Methods, </w:t>
      </w:r>
      <w:r>
        <w:rPr>
          <w:sz w:val="22"/>
        </w:rPr>
        <w:t>c</w:t>
      </w:r>
      <w:r w:rsidRPr="00817B96">
        <w:rPr>
          <w:sz w:val="22"/>
        </w:rPr>
        <w:t>urrently available at:</w:t>
      </w:r>
      <w:r>
        <w:rPr>
          <w:sz w:val="22"/>
        </w:rPr>
        <w:t xml:space="preserve"> </w:t>
      </w:r>
      <w:hyperlink r:id="rId14" w:history="1">
        <w:r w:rsidRPr="00F73383">
          <w:rPr>
            <w:rStyle w:val="Hyperlink"/>
            <w:sz w:val="22"/>
          </w:rPr>
          <w:t>https://www.epa.gov/cwa-methods</w:t>
        </w:r>
      </w:hyperlink>
      <w:r>
        <w:rPr>
          <w:sz w:val="22"/>
        </w:rPr>
        <w:t xml:space="preserve">, and/or the EPA Drinking Water Analytical Methods, currently available at: </w:t>
      </w:r>
      <w:hyperlink r:id="rId15" w:history="1">
        <w:r w:rsidRPr="00F73383">
          <w:rPr>
            <w:rStyle w:val="Hyperlink"/>
            <w:sz w:val="22"/>
          </w:rPr>
          <w:t>https://www.epa.gov/dwanalyticalmethods</w:t>
        </w:r>
      </w:hyperlink>
      <w:r>
        <w:rPr>
          <w:sz w:val="22"/>
        </w:rPr>
        <w:t xml:space="preserve">. </w:t>
      </w:r>
      <w:r w:rsidRPr="004A3513" w:rsidDel="00FE7658">
        <w:rPr>
          <w:sz w:val="22"/>
        </w:rPr>
        <w:t xml:space="preserve"> </w:t>
      </w:r>
      <w:r w:rsidRPr="00817B96">
        <w:rPr>
          <w:sz w:val="22"/>
        </w:rPr>
        <w:t xml:space="preserve"> </w:t>
      </w:r>
    </w:p>
    <w:p w14:paraId="06576295" w14:textId="77777777" w:rsidR="00852E84" w:rsidRPr="000C13F9" w:rsidRDefault="00852E84" w:rsidP="0030181D">
      <w:pPr>
        <w:spacing w:after="0"/>
      </w:pPr>
    </w:p>
    <w:p w14:paraId="7FA7E630" w14:textId="43C1B5A3" w:rsidR="00575395" w:rsidRPr="00817B96" w:rsidRDefault="00575395" w:rsidP="00746725">
      <w:pPr>
        <w:pStyle w:val="NoSpacing"/>
        <w:jc w:val="center"/>
        <w:rPr>
          <w:rFonts w:ascii="Times New Roman" w:hAnsi="Times New Roman" w:cs="Times New Roman"/>
        </w:rPr>
      </w:pPr>
      <w:r w:rsidRPr="00817B96">
        <w:rPr>
          <w:rFonts w:ascii="Times New Roman" w:hAnsi="Times New Roman" w:cs="Times New Roman"/>
          <w:b/>
        </w:rPr>
        <w:t>VOA – Group A</w:t>
      </w:r>
      <w:r w:rsidR="008E633A" w:rsidRPr="00817B96">
        <w:rPr>
          <w:rFonts w:ascii="Times New Roman" w:hAnsi="Times New Roman" w:cs="Times New Roman"/>
          <w:b/>
        </w:rPr>
        <w:t>,</w:t>
      </w:r>
      <w:r w:rsidR="003678DD" w:rsidRPr="002117EF">
        <w:rPr>
          <w:rFonts w:ascii="Times New Roman" w:hAnsi="Times New Roman" w:cs="Times New Roman"/>
          <w:bCs/>
        </w:rPr>
        <w:t xml:space="preserve"> </w:t>
      </w:r>
      <w:r w:rsidRPr="00817B96">
        <w:rPr>
          <w:rFonts w:ascii="Times New Roman" w:hAnsi="Times New Roman" w:cs="Times New Roman"/>
        </w:rPr>
        <w:t>OLQ Standard Volatiles List</w:t>
      </w:r>
    </w:p>
    <w:p w14:paraId="7B3AC61C" w14:textId="77777777" w:rsidR="00266EA1" w:rsidRPr="0030181D" w:rsidRDefault="00266EA1" w:rsidP="00F83BE8">
      <w:pPr>
        <w:spacing w:after="7" w:line="248" w:lineRule="auto"/>
        <w:rPr>
          <w:rFonts w:ascii="Times New Roman" w:hAnsi="Times New Roman" w:cs="Times New Roman"/>
          <w:b/>
        </w:rPr>
      </w:pPr>
    </w:p>
    <w:p w14:paraId="4C64B96B" w14:textId="1D6B14AC" w:rsidR="00557A82" w:rsidRDefault="00575395" w:rsidP="6470CE0E">
      <w:pPr>
        <w:pStyle w:val="footnotedescription"/>
        <w:ind w:left="0"/>
        <w:rPr>
          <w:sz w:val="22"/>
        </w:rPr>
      </w:pPr>
      <w:r w:rsidRPr="00BC1BFB">
        <w:rPr>
          <w:rStyle w:val="footnotemark"/>
          <w:sz w:val="22"/>
        </w:rPr>
        <w:t>10</w:t>
      </w:r>
      <w:r w:rsidR="00E503DB" w:rsidRPr="00E503DB">
        <w:rPr>
          <w:rStyle w:val="footnotemark"/>
          <w:b w:val="0"/>
          <w:bCs/>
          <w:sz w:val="22"/>
          <w:vertAlign w:val="baseline"/>
        </w:rPr>
        <w:t xml:space="preserve"> </w:t>
      </w:r>
      <w:r w:rsidR="00310BDE" w:rsidRPr="00E503DB">
        <w:rPr>
          <w:sz w:val="22"/>
        </w:rPr>
        <w:t>The 8</w:t>
      </w:r>
      <w:r w:rsidRPr="00E503DB">
        <w:rPr>
          <w:sz w:val="22"/>
        </w:rPr>
        <w:t>260</w:t>
      </w:r>
      <w:r w:rsidR="008E6580" w:rsidRPr="00E503DB">
        <w:rPr>
          <w:sz w:val="22"/>
        </w:rPr>
        <w:t xml:space="preserve"> method</w:t>
      </w:r>
      <w:r w:rsidRPr="00DA6B67">
        <w:rPr>
          <w:b/>
          <w:bCs/>
          <w:sz w:val="22"/>
        </w:rPr>
        <w:t xml:space="preserve"> </w:t>
      </w:r>
      <w:r w:rsidRPr="004A3513">
        <w:rPr>
          <w:sz w:val="22"/>
        </w:rPr>
        <w:t xml:space="preserve">is preferred </w:t>
      </w:r>
      <w:r w:rsidRPr="00C838CA">
        <w:rPr>
          <w:sz w:val="22"/>
        </w:rPr>
        <w:t xml:space="preserve">for </w:t>
      </w:r>
      <w:r w:rsidRPr="00A5798D">
        <w:rPr>
          <w:sz w:val="22"/>
        </w:rPr>
        <w:t>SW-846 Protocol VOA Group A</w:t>
      </w:r>
      <w:r w:rsidRPr="00C838CA">
        <w:rPr>
          <w:sz w:val="22"/>
        </w:rPr>
        <w:t>,</w:t>
      </w:r>
      <w:r w:rsidRPr="00817B96">
        <w:rPr>
          <w:sz w:val="22"/>
        </w:rPr>
        <w:t xml:space="preserve"> the full OLQ Standard Volatiles List.</w:t>
      </w:r>
    </w:p>
    <w:p w14:paraId="65AD6711" w14:textId="190E15BD" w:rsidR="00575395" w:rsidRPr="00817B96" w:rsidRDefault="00575395" w:rsidP="6470CE0E">
      <w:pPr>
        <w:pStyle w:val="footnotedescription"/>
        <w:ind w:left="0"/>
        <w:rPr>
          <w:sz w:val="22"/>
        </w:rPr>
      </w:pPr>
      <w:r w:rsidRPr="00817B96">
        <w:rPr>
          <w:sz w:val="22"/>
        </w:rPr>
        <w:t xml:space="preserve"> </w:t>
      </w:r>
    </w:p>
    <w:p w14:paraId="3C10C496" w14:textId="16F89EA4" w:rsidR="00557A82" w:rsidRDefault="00575395" w:rsidP="00575395">
      <w:pPr>
        <w:pStyle w:val="footnotedescription"/>
        <w:tabs>
          <w:tab w:val="center" w:pos="180"/>
          <w:tab w:val="center" w:pos="4240"/>
        </w:tabs>
        <w:ind w:left="0"/>
        <w:rPr>
          <w:sz w:val="22"/>
        </w:rPr>
      </w:pPr>
      <w:r w:rsidRPr="00BC1BFB">
        <w:rPr>
          <w:b/>
          <w:bCs/>
          <w:sz w:val="22"/>
          <w:vertAlign w:val="superscript"/>
        </w:rPr>
        <w:t>11</w:t>
      </w:r>
      <w:r w:rsidR="006364B7" w:rsidRPr="00E503DB">
        <w:rPr>
          <w:sz w:val="22"/>
        </w:rPr>
        <w:t xml:space="preserve"> </w:t>
      </w:r>
      <w:r w:rsidRPr="00817B96">
        <w:rPr>
          <w:sz w:val="22"/>
        </w:rPr>
        <w:t xml:space="preserve">Reporting limits that are </w:t>
      </w:r>
      <w:r w:rsidRPr="00A5798D">
        <w:rPr>
          <w:sz w:val="22"/>
        </w:rPr>
        <w:t>bolded</w:t>
      </w:r>
      <w:r w:rsidRPr="00817B96">
        <w:rPr>
          <w:sz w:val="22"/>
        </w:rPr>
        <w:t xml:space="preserve"> are important in order to meet or come as close as possible to RISC/RCG levels.</w:t>
      </w:r>
    </w:p>
    <w:p w14:paraId="45FF509F" w14:textId="77777777" w:rsidR="009C1465" w:rsidRDefault="009C1465" w:rsidP="00575395">
      <w:pPr>
        <w:pStyle w:val="footnotedescription"/>
        <w:tabs>
          <w:tab w:val="center" w:pos="180"/>
          <w:tab w:val="center" w:pos="4240"/>
        </w:tabs>
        <w:ind w:left="0"/>
        <w:rPr>
          <w:sz w:val="22"/>
        </w:rPr>
      </w:pPr>
    </w:p>
    <w:p w14:paraId="1825ED30" w14:textId="77777777" w:rsidR="009C1465" w:rsidRPr="00817B96" w:rsidRDefault="009C1465" w:rsidP="009C1465">
      <w:pPr>
        <w:pStyle w:val="NoSpacing"/>
        <w:jc w:val="center"/>
        <w:rPr>
          <w:rFonts w:ascii="Times New Roman" w:hAnsi="Times New Roman" w:cs="Times New Roman"/>
          <w:b/>
        </w:rPr>
      </w:pPr>
      <w:r w:rsidRPr="00817B96">
        <w:rPr>
          <w:rFonts w:ascii="Times New Roman" w:hAnsi="Times New Roman" w:cs="Times New Roman"/>
          <w:b/>
        </w:rPr>
        <w:t>VOA – Group B,</w:t>
      </w:r>
      <w:r w:rsidRPr="00817B96">
        <w:rPr>
          <w:rFonts w:ascii="Times New Roman" w:hAnsi="Times New Roman" w:cs="Times New Roman"/>
        </w:rPr>
        <w:t xml:space="preserve"> BTEX, MTBE</w:t>
      </w:r>
    </w:p>
    <w:p w14:paraId="4857D2BD" w14:textId="6EC4B3C8" w:rsidR="00575395" w:rsidRPr="00817B96" w:rsidRDefault="00575395" w:rsidP="00575395">
      <w:pPr>
        <w:pStyle w:val="footnotedescription"/>
        <w:tabs>
          <w:tab w:val="center" w:pos="180"/>
          <w:tab w:val="center" w:pos="4240"/>
        </w:tabs>
        <w:ind w:left="0"/>
        <w:rPr>
          <w:sz w:val="22"/>
        </w:rPr>
      </w:pPr>
      <w:r w:rsidRPr="00817B96">
        <w:rPr>
          <w:sz w:val="22"/>
        </w:rPr>
        <w:t xml:space="preserve"> </w:t>
      </w:r>
    </w:p>
    <w:p w14:paraId="122A9D37" w14:textId="4AF30B22" w:rsidR="00FF4DA2" w:rsidRDefault="00365BC3" w:rsidP="00425189">
      <w:pPr>
        <w:spacing w:after="0"/>
        <w:rPr>
          <w:rFonts w:ascii="Times New Roman" w:hAnsi="Times New Roman" w:cs="Times New Roman"/>
        </w:rPr>
      </w:pPr>
      <w:r w:rsidRPr="00BC1BFB">
        <w:rPr>
          <w:rStyle w:val="footnotemark"/>
          <w:rFonts w:eastAsiaTheme="minorHAnsi"/>
          <w:sz w:val="22"/>
        </w:rPr>
        <w:t>12</w:t>
      </w:r>
      <w:r w:rsidR="00D23861" w:rsidRPr="00D23861">
        <w:rPr>
          <w:rStyle w:val="footnotemark"/>
          <w:rFonts w:eastAsiaTheme="minorHAnsi"/>
          <w:b w:val="0"/>
          <w:bCs/>
          <w:sz w:val="22"/>
          <w:vertAlign w:val="baseline"/>
        </w:rPr>
        <w:t xml:space="preserve"> </w:t>
      </w:r>
      <w:r w:rsidR="00B3304B" w:rsidRPr="00E503DB">
        <w:rPr>
          <w:rFonts w:ascii="Times New Roman" w:hAnsi="Times New Roman" w:cs="Times New Roman"/>
          <w:bCs/>
        </w:rPr>
        <w:t>The 8</w:t>
      </w:r>
      <w:r w:rsidRPr="00E503DB">
        <w:rPr>
          <w:rFonts w:ascii="Times New Roman" w:hAnsi="Times New Roman" w:cs="Times New Roman"/>
          <w:bCs/>
        </w:rPr>
        <w:t>2</w:t>
      </w:r>
      <w:r w:rsidR="0003428D">
        <w:rPr>
          <w:rFonts w:ascii="Times New Roman" w:hAnsi="Times New Roman" w:cs="Times New Roman"/>
          <w:bCs/>
        </w:rPr>
        <w:t>60</w:t>
      </w:r>
      <w:r w:rsidRPr="00E503DB">
        <w:rPr>
          <w:rFonts w:ascii="Times New Roman" w:hAnsi="Times New Roman" w:cs="Times New Roman"/>
          <w:bCs/>
        </w:rPr>
        <w:t xml:space="preserve"> </w:t>
      </w:r>
      <w:r w:rsidR="00B3304B" w:rsidRPr="00E503DB">
        <w:rPr>
          <w:rFonts w:ascii="Times New Roman" w:hAnsi="Times New Roman" w:cs="Times New Roman"/>
          <w:bCs/>
        </w:rPr>
        <w:t>method</w:t>
      </w:r>
      <w:r w:rsidR="00B3304B" w:rsidRPr="00A67CFD">
        <w:rPr>
          <w:rFonts w:ascii="Times New Roman" w:hAnsi="Times New Roman" w:cs="Times New Roman"/>
          <w:b/>
          <w:bCs/>
        </w:rPr>
        <w:t xml:space="preserve"> </w:t>
      </w:r>
      <w:r w:rsidRPr="00A67CFD">
        <w:rPr>
          <w:rFonts w:ascii="Times New Roman" w:hAnsi="Times New Roman" w:cs="Times New Roman"/>
        </w:rPr>
        <w:t xml:space="preserve">is preferred for </w:t>
      </w:r>
      <w:r w:rsidRPr="00A5798D">
        <w:rPr>
          <w:rFonts w:ascii="Times New Roman" w:hAnsi="Times New Roman" w:cs="Times New Roman"/>
        </w:rPr>
        <w:t>SW-846 Protocol VOA Group B</w:t>
      </w:r>
      <w:r w:rsidRPr="00A67CFD">
        <w:rPr>
          <w:rFonts w:ascii="Times New Roman" w:hAnsi="Times New Roman" w:cs="Times New Roman"/>
        </w:rPr>
        <w:t>, the BTEX and MTBE Volatiles List.</w:t>
      </w:r>
    </w:p>
    <w:p w14:paraId="613E4D1F" w14:textId="77777777" w:rsidR="00557A82" w:rsidRDefault="00557A82" w:rsidP="00425189">
      <w:pPr>
        <w:spacing w:after="0"/>
        <w:rPr>
          <w:rFonts w:ascii="Times New Roman" w:hAnsi="Times New Roman" w:cs="Times New Roman"/>
        </w:rPr>
      </w:pPr>
    </w:p>
    <w:p w14:paraId="3057AADF" w14:textId="77777777" w:rsidR="00082595" w:rsidRPr="00817B96" w:rsidRDefault="00082595" w:rsidP="00082595">
      <w:pPr>
        <w:pStyle w:val="NoSpacing"/>
        <w:jc w:val="center"/>
        <w:rPr>
          <w:rFonts w:ascii="Times New Roman" w:hAnsi="Times New Roman" w:cs="Times New Roman"/>
          <w:vertAlign w:val="superscript"/>
        </w:rPr>
      </w:pPr>
      <w:r w:rsidRPr="00817B96">
        <w:rPr>
          <w:rFonts w:ascii="Times New Roman" w:hAnsi="Times New Roman" w:cs="Times New Roman"/>
          <w:b/>
        </w:rPr>
        <w:t>VOA – Group C,</w:t>
      </w:r>
      <w:r w:rsidRPr="002117EF">
        <w:rPr>
          <w:rFonts w:ascii="Times New Roman" w:hAnsi="Times New Roman" w:cs="Times New Roman"/>
          <w:bCs/>
        </w:rPr>
        <w:t xml:space="preserve"> </w:t>
      </w:r>
      <w:r w:rsidRPr="00817B96">
        <w:rPr>
          <w:rFonts w:ascii="Times New Roman" w:hAnsi="Times New Roman" w:cs="Times New Roman"/>
        </w:rPr>
        <w:t>Antifreeze/Coolant</w:t>
      </w:r>
    </w:p>
    <w:p w14:paraId="7AF8A826" w14:textId="77777777" w:rsidR="00082595" w:rsidRPr="00A67CFD" w:rsidRDefault="00082595" w:rsidP="00425189">
      <w:pPr>
        <w:spacing w:after="0"/>
        <w:rPr>
          <w:rFonts w:ascii="Times New Roman" w:hAnsi="Times New Roman" w:cs="Times New Roman"/>
        </w:rPr>
      </w:pPr>
    </w:p>
    <w:p w14:paraId="62159BBF" w14:textId="63C915D3" w:rsidR="004C6525" w:rsidRPr="00A67CFD" w:rsidRDefault="004C6525" w:rsidP="00425189">
      <w:pPr>
        <w:spacing w:after="0"/>
        <w:rPr>
          <w:rFonts w:ascii="Times New Roman" w:hAnsi="Times New Roman" w:cs="Times New Roman"/>
        </w:rPr>
      </w:pPr>
      <w:r w:rsidRPr="00BC1BFB">
        <w:rPr>
          <w:rStyle w:val="footnotemark"/>
          <w:rFonts w:eastAsiaTheme="minorHAnsi"/>
          <w:sz w:val="22"/>
        </w:rPr>
        <w:t>13</w:t>
      </w:r>
      <w:r w:rsidR="00D23861">
        <w:rPr>
          <w:rStyle w:val="footnotemark"/>
          <w:rFonts w:eastAsiaTheme="minorHAnsi"/>
          <w:b w:val="0"/>
          <w:bCs/>
          <w:sz w:val="22"/>
          <w:vertAlign w:val="baseline"/>
        </w:rPr>
        <w:t xml:space="preserve"> </w:t>
      </w:r>
      <w:r w:rsidR="00CA0299" w:rsidRPr="00E503DB">
        <w:rPr>
          <w:rFonts w:ascii="Times New Roman" w:hAnsi="Times New Roman" w:cs="Times New Roman"/>
          <w:bCs/>
        </w:rPr>
        <w:t>The 8</w:t>
      </w:r>
      <w:r w:rsidRPr="00E503DB">
        <w:rPr>
          <w:rFonts w:ascii="Times New Roman" w:hAnsi="Times New Roman" w:cs="Times New Roman"/>
          <w:bCs/>
        </w:rPr>
        <w:t xml:space="preserve">015 </w:t>
      </w:r>
      <w:r w:rsidR="00CA0299" w:rsidRPr="00E503DB">
        <w:rPr>
          <w:rFonts w:ascii="Times New Roman" w:hAnsi="Times New Roman" w:cs="Times New Roman"/>
          <w:bCs/>
        </w:rPr>
        <w:t>method</w:t>
      </w:r>
      <w:r w:rsidR="00CA0299" w:rsidRPr="00A67CFD">
        <w:rPr>
          <w:rFonts w:ascii="Times New Roman" w:hAnsi="Times New Roman" w:cs="Times New Roman"/>
          <w:b/>
          <w:bCs/>
        </w:rPr>
        <w:t xml:space="preserve"> </w:t>
      </w:r>
      <w:r w:rsidRPr="00A67CFD">
        <w:rPr>
          <w:rFonts w:ascii="Times New Roman" w:hAnsi="Times New Roman" w:cs="Times New Roman"/>
        </w:rPr>
        <w:t xml:space="preserve">is preferred for </w:t>
      </w:r>
      <w:r w:rsidRPr="006D1041">
        <w:rPr>
          <w:rFonts w:ascii="Times New Roman" w:hAnsi="Times New Roman" w:cs="Times New Roman"/>
        </w:rPr>
        <w:t>SW-846 Protocol VOA Group C</w:t>
      </w:r>
      <w:r w:rsidRPr="00A67CFD">
        <w:rPr>
          <w:rFonts w:ascii="Times New Roman" w:hAnsi="Times New Roman" w:cs="Times New Roman"/>
        </w:rPr>
        <w:t>, the Antifreeze/Coolant Volatiles List.</w:t>
      </w:r>
    </w:p>
    <w:p w14:paraId="3829FF4D" w14:textId="2A971E29" w:rsidR="00F76162" w:rsidRPr="00A67CFD" w:rsidRDefault="00F76162" w:rsidP="005F0794">
      <w:pPr>
        <w:spacing w:after="0"/>
        <w:rPr>
          <w:rFonts w:ascii="Times New Roman" w:hAnsi="Times New Roman" w:cs="Times New Roman"/>
        </w:rPr>
      </w:pPr>
    </w:p>
    <w:p w14:paraId="6C31859F" w14:textId="501B4891" w:rsidR="00FF4DA2" w:rsidRPr="00817B96" w:rsidRDefault="00FF4DA2" w:rsidP="00FF4DA2">
      <w:pPr>
        <w:pStyle w:val="NoSpacing"/>
        <w:jc w:val="center"/>
        <w:rPr>
          <w:rFonts w:ascii="Times New Roman" w:hAnsi="Times New Roman" w:cs="Times New Roman"/>
        </w:rPr>
      </w:pPr>
      <w:r w:rsidRPr="00DA6B67">
        <w:rPr>
          <w:rFonts w:ascii="Times New Roman" w:hAnsi="Times New Roman" w:cs="Times New Roman"/>
          <w:b/>
          <w:bCs/>
        </w:rPr>
        <w:t>SVOA – Gr</w:t>
      </w:r>
      <w:r w:rsidRPr="004A3513">
        <w:rPr>
          <w:rFonts w:ascii="Times New Roman" w:hAnsi="Times New Roman" w:cs="Times New Roman"/>
          <w:b/>
          <w:bCs/>
        </w:rPr>
        <w:t>oup A</w:t>
      </w:r>
      <w:r w:rsidR="003A45C3" w:rsidRPr="00817B96">
        <w:rPr>
          <w:rFonts w:ascii="Times New Roman" w:hAnsi="Times New Roman" w:cs="Times New Roman"/>
          <w:b/>
          <w:bCs/>
        </w:rPr>
        <w:t>,</w:t>
      </w:r>
      <w:r w:rsidR="003A45C3" w:rsidRPr="001F6B4C">
        <w:rPr>
          <w:rFonts w:ascii="Times New Roman" w:hAnsi="Times New Roman" w:cs="Times New Roman"/>
        </w:rPr>
        <w:t xml:space="preserve"> </w:t>
      </w:r>
      <w:r w:rsidRPr="00817B96">
        <w:rPr>
          <w:rFonts w:ascii="Times New Roman" w:hAnsi="Times New Roman" w:cs="Times New Roman"/>
        </w:rPr>
        <w:t>OLQ Standard Semi</w:t>
      </w:r>
      <w:r w:rsidR="002748FC" w:rsidRPr="00817B96">
        <w:rPr>
          <w:rFonts w:ascii="Times New Roman" w:hAnsi="Times New Roman" w:cs="Times New Roman"/>
        </w:rPr>
        <w:t>-</w:t>
      </w:r>
      <w:r w:rsidRPr="00817B96">
        <w:rPr>
          <w:rFonts w:ascii="Times New Roman" w:hAnsi="Times New Roman" w:cs="Times New Roman"/>
        </w:rPr>
        <w:t>volatiles List</w:t>
      </w:r>
    </w:p>
    <w:p w14:paraId="6C74A8F9" w14:textId="52833D3C" w:rsidR="00E559D0" w:rsidRPr="004E2B2A" w:rsidRDefault="00E559D0" w:rsidP="000933E8">
      <w:pPr>
        <w:pStyle w:val="NoSpacing"/>
        <w:rPr>
          <w:rFonts w:ascii="Times New Roman" w:hAnsi="Times New Roman" w:cs="Times New Roman"/>
        </w:rPr>
      </w:pPr>
    </w:p>
    <w:p w14:paraId="402BEB5C" w14:textId="3D38EE1C" w:rsidR="00391969" w:rsidRDefault="00286152" w:rsidP="004E2B2A">
      <w:pPr>
        <w:pStyle w:val="NoSpacing"/>
        <w:rPr>
          <w:rFonts w:ascii="Times New Roman" w:hAnsi="Times New Roman" w:cs="Times New Roman"/>
        </w:rPr>
      </w:pPr>
      <w:r w:rsidRPr="00BC1BFB">
        <w:rPr>
          <w:rStyle w:val="footnotemark"/>
          <w:rFonts w:eastAsiaTheme="minorHAnsi"/>
          <w:sz w:val="22"/>
        </w:rPr>
        <w:t>14</w:t>
      </w:r>
      <w:r w:rsidR="00D23861" w:rsidRPr="00D23861">
        <w:rPr>
          <w:rStyle w:val="footnotemark"/>
          <w:rFonts w:eastAsiaTheme="minorHAnsi"/>
          <w:b w:val="0"/>
          <w:bCs/>
          <w:sz w:val="22"/>
          <w:vertAlign w:val="baseline"/>
        </w:rPr>
        <w:t xml:space="preserve"> </w:t>
      </w:r>
      <w:r w:rsidR="0032788C" w:rsidRPr="00E503DB">
        <w:rPr>
          <w:rFonts w:ascii="Times New Roman" w:hAnsi="Times New Roman" w:cs="Times New Roman"/>
          <w:bCs/>
        </w:rPr>
        <w:t>The 8</w:t>
      </w:r>
      <w:r w:rsidRPr="00E503DB">
        <w:rPr>
          <w:rFonts w:ascii="Times New Roman" w:hAnsi="Times New Roman" w:cs="Times New Roman"/>
          <w:bCs/>
        </w:rPr>
        <w:t xml:space="preserve">270 </w:t>
      </w:r>
      <w:r w:rsidRPr="00FF1E55">
        <w:rPr>
          <w:rFonts w:ascii="Times New Roman" w:hAnsi="Times New Roman" w:cs="Times New Roman"/>
          <w:bCs/>
        </w:rPr>
        <w:t>is</w:t>
      </w:r>
      <w:r w:rsidRPr="004E2B2A">
        <w:rPr>
          <w:rFonts w:ascii="Times New Roman" w:hAnsi="Times New Roman" w:cs="Times New Roman"/>
        </w:rPr>
        <w:t xml:space="preserve"> preferred for </w:t>
      </w:r>
      <w:r w:rsidRPr="006D1041">
        <w:rPr>
          <w:rFonts w:ascii="Times New Roman" w:hAnsi="Times New Roman" w:cs="Times New Roman"/>
        </w:rPr>
        <w:t>SW-846 Protocol SVOA Group A</w:t>
      </w:r>
      <w:r w:rsidRPr="004E2B2A">
        <w:rPr>
          <w:rFonts w:ascii="Times New Roman" w:hAnsi="Times New Roman" w:cs="Times New Roman"/>
        </w:rPr>
        <w:t>, the full OLQ Standard Semi-Volatiles List.</w:t>
      </w:r>
    </w:p>
    <w:p w14:paraId="2038F156" w14:textId="77777777" w:rsidR="006B4AFF" w:rsidRPr="004E2B2A" w:rsidRDefault="006B4AFF" w:rsidP="004E2B2A">
      <w:pPr>
        <w:pStyle w:val="NoSpacing"/>
        <w:rPr>
          <w:rFonts w:ascii="Times New Roman" w:hAnsi="Times New Roman" w:cs="Times New Roman"/>
        </w:rPr>
      </w:pPr>
    </w:p>
    <w:p w14:paraId="08BBE325" w14:textId="503B127D" w:rsidR="2E1C91B0" w:rsidRDefault="00E559D0" w:rsidP="004E2B2A">
      <w:pPr>
        <w:pStyle w:val="NoSpacing"/>
        <w:rPr>
          <w:rFonts w:ascii="Times New Roman" w:hAnsi="Times New Roman" w:cs="Times New Roman"/>
          <w:b/>
          <w:bCs/>
        </w:rPr>
      </w:pPr>
      <w:r w:rsidRPr="00BC1BFB">
        <w:rPr>
          <w:rFonts w:ascii="Times New Roman" w:hAnsi="Times New Roman" w:cs="Times New Roman"/>
          <w:b/>
          <w:bCs/>
          <w:vertAlign w:val="superscript"/>
        </w:rPr>
        <w:t>15</w:t>
      </w:r>
      <w:r w:rsidR="006364B7" w:rsidRPr="00D23861">
        <w:rPr>
          <w:rFonts w:ascii="Times New Roman" w:hAnsi="Times New Roman" w:cs="Times New Roman"/>
        </w:rPr>
        <w:t xml:space="preserve"> </w:t>
      </w:r>
      <w:r w:rsidRPr="004E2B2A">
        <w:rPr>
          <w:rFonts w:ascii="Times New Roman" w:hAnsi="Times New Roman" w:cs="Times New Roman"/>
        </w:rPr>
        <w:t xml:space="preserve">The 8270 aqueous detection limits do not meet </w:t>
      </w:r>
      <w:r w:rsidRPr="006D1041">
        <w:rPr>
          <w:rFonts w:ascii="Times New Roman" w:hAnsi="Times New Roman" w:cs="Times New Roman"/>
        </w:rPr>
        <w:t>RISC/RCG</w:t>
      </w:r>
      <w:r w:rsidRPr="004E2B2A">
        <w:rPr>
          <w:rFonts w:ascii="Times New Roman" w:hAnsi="Times New Roman" w:cs="Times New Roman"/>
        </w:rPr>
        <w:t xml:space="preserve"> levels. The soil detection limit for </w:t>
      </w:r>
      <w:r w:rsidR="00011BC6" w:rsidRPr="004E2B2A">
        <w:rPr>
          <w:rFonts w:ascii="Times New Roman" w:hAnsi="Times New Roman" w:cs="Times New Roman"/>
        </w:rPr>
        <w:t>some</w:t>
      </w:r>
      <w:r w:rsidRPr="004E2B2A">
        <w:rPr>
          <w:rFonts w:ascii="Times New Roman" w:hAnsi="Times New Roman" w:cs="Times New Roman"/>
        </w:rPr>
        <w:t xml:space="preserve"> do not meet the </w:t>
      </w:r>
      <w:r w:rsidRPr="006D1041">
        <w:rPr>
          <w:rFonts w:ascii="Times New Roman" w:hAnsi="Times New Roman" w:cs="Times New Roman"/>
        </w:rPr>
        <w:t>RISC/RCG</w:t>
      </w:r>
      <w:r w:rsidRPr="004E2B2A">
        <w:rPr>
          <w:rFonts w:ascii="Times New Roman" w:hAnsi="Times New Roman" w:cs="Times New Roman"/>
        </w:rPr>
        <w:t xml:space="preserve"> level.  These PAH analytes should be analyzed by Method</w:t>
      </w:r>
      <w:r w:rsidR="00AF0BB0">
        <w:rPr>
          <w:rFonts w:ascii="Times New Roman" w:hAnsi="Times New Roman" w:cs="Times New Roman"/>
        </w:rPr>
        <w:t xml:space="preserve"> 8270SIM or</w:t>
      </w:r>
      <w:r w:rsidRPr="004E2B2A">
        <w:rPr>
          <w:rFonts w:ascii="Times New Roman" w:hAnsi="Times New Roman" w:cs="Times New Roman"/>
        </w:rPr>
        <w:t xml:space="preserve"> 8310 if they are COCs for the affected matrix(es)</w:t>
      </w:r>
      <w:r w:rsidR="001E0EA0">
        <w:rPr>
          <w:rFonts w:ascii="Times New Roman" w:hAnsi="Times New Roman" w:cs="Times New Roman"/>
        </w:rPr>
        <w:t xml:space="preserve"> </w:t>
      </w:r>
      <w:r w:rsidRPr="004E2B2A">
        <w:rPr>
          <w:rFonts w:ascii="Times New Roman" w:hAnsi="Times New Roman" w:cs="Times New Roman"/>
        </w:rPr>
        <w:t xml:space="preserve">at sites pursuing </w:t>
      </w:r>
      <w:r w:rsidRPr="006D1041">
        <w:rPr>
          <w:rFonts w:ascii="Times New Roman" w:hAnsi="Times New Roman" w:cs="Times New Roman"/>
        </w:rPr>
        <w:t>RISC/RCG</w:t>
      </w:r>
      <w:r w:rsidRPr="004E2B2A">
        <w:rPr>
          <w:rFonts w:ascii="Times New Roman" w:hAnsi="Times New Roman" w:cs="Times New Roman"/>
        </w:rPr>
        <w:t xml:space="preserve"> levels.  (See </w:t>
      </w:r>
      <w:r w:rsidRPr="006D1041">
        <w:rPr>
          <w:rFonts w:ascii="Times New Roman" w:hAnsi="Times New Roman" w:cs="Times New Roman"/>
        </w:rPr>
        <w:t>SVOA – Group C.)</w:t>
      </w:r>
    </w:p>
    <w:p w14:paraId="7E2DBC8F" w14:textId="77777777" w:rsidR="006B4AFF" w:rsidRPr="004E2B2A" w:rsidRDefault="006B4AFF" w:rsidP="004E2B2A">
      <w:pPr>
        <w:pStyle w:val="NoSpacing"/>
        <w:rPr>
          <w:rFonts w:ascii="Times New Roman" w:hAnsi="Times New Roman" w:cs="Times New Roman"/>
        </w:rPr>
      </w:pPr>
    </w:p>
    <w:p w14:paraId="5BBC0945" w14:textId="5543F063" w:rsidR="00E559D0" w:rsidRDefault="00E559D0" w:rsidP="004E2B2A">
      <w:pPr>
        <w:pStyle w:val="NoSpacing"/>
        <w:rPr>
          <w:rFonts w:ascii="Times New Roman" w:hAnsi="Times New Roman" w:cs="Times New Roman"/>
        </w:rPr>
      </w:pPr>
      <w:r w:rsidRPr="00442412">
        <w:rPr>
          <w:rFonts w:ascii="Times New Roman" w:hAnsi="Times New Roman" w:cs="Times New Roman"/>
          <w:b/>
          <w:bCs/>
          <w:vertAlign w:val="superscript"/>
        </w:rPr>
        <w:t>16</w:t>
      </w:r>
      <w:r w:rsidRPr="004E2B2A">
        <w:rPr>
          <w:rFonts w:ascii="Times New Roman" w:hAnsi="Times New Roman" w:cs="Times New Roman"/>
        </w:rPr>
        <w:t xml:space="preserve"> </w:t>
      </w:r>
      <w:r w:rsidR="00482E53" w:rsidRPr="004E2B2A">
        <w:rPr>
          <w:rFonts w:ascii="Times New Roman" w:hAnsi="Times New Roman" w:cs="Times New Roman"/>
        </w:rPr>
        <w:t xml:space="preserve">The 8270 soil detection limits do not meet </w:t>
      </w:r>
      <w:r w:rsidR="00482E53" w:rsidRPr="00420814">
        <w:rPr>
          <w:rFonts w:ascii="Times New Roman" w:hAnsi="Times New Roman" w:cs="Times New Roman"/>
        </w:rPr>
        <w:t>RISC/RCG</w:t>
      </w:r>
      <w:r w:rsidR="00482E53" w:rsidRPr="004E2B2A">
        <w:rPr>
          <w:rFonts w:ascii="Times New Roman" w:hAnsi="Times New Roman" w:cs="Times New Roman"/>
        </w:rPr>
        <w:t xml:space="preserve"> levels.  The aqueous detection limits do not meet </w:t>
      </w:r>
      <w:r w:rsidR="00482E53" w:rsidRPr="00FD6359">
        <w:rPr>
          <w:rFonts w:ascii="Times New Roman" w:hAnsi="Times New Roman" w:cs="Times New Roman"/>
        </w:rPr>
        <w:t>RISC/RCG</w:t>
      </w:r>
      <w:r w:rsidR="00482E53" w:rsidRPr="004E2B2A">
        <w:rPr>
          <w:rFonts w:ascii="Times New Roman" w:hAnsi="Times New Roman" w:cs="Times New Roman"/>
        </w:rPr>
        <w:t xml:space="preserve"> levels, and the aqueous limit for bis(2-chloroethyl)ether also does not meet the </w:t>
      </w:r>
      <w:r w:rsidR="00482E53" w:rsidRPr="00FD6359">
        <w:rPr>
          <w:rFonts w:ascii="Times New Roman" w:hAnsi="Times New Roman" w:cs="Times New Roman"/>
        </w:rPr>
        <w:t>RISC/RCG</w:t>
      </w:r>
      <w:r w:rsidR="00482E53" w:rsidRPr="004E2B2A">
        <w:rPr>
          <w:rFonts w:ascii="Times New Roman" w:hAnsi="Times New Roman" w:cs="Times New Roman"/>
        </w:rPr>
        <w:t xml:space="preserve"> levels.  These haloether analytes should be analyzed by alternate methods if they are COCs at sites pursuing </w:t>
      </w:r>
      <w:r w:rsidR="00482E53" w:rsidRPr="00FD6359">
        <w:rPr>
          <w:rFonts w:ascii="Times New Roman" w:hAnsi="Times New Roman" w:cs="Times New Roman"/>
        </w:rPr>
        <w:t>RISC/RCG</w:t>
      </w:r>
      <w:r w:rsidR="00482E53" w:rsidRPr="004E2B2A">
        <w:rPr>
          <w:rFonts w:ascii="Times New Roman" w:hAnsi="Times New Roman" w:cs="Times New Roman"/>
        </w:rPr>
        <w:t xml:space="preserve"> levels.  Method 8410 is recommended for soils 8111 for water.</w:t>
      </w:r>
    </w:p>
    <w:p w14:paraId="186595AD" w14:textId="77777777" w:rsidR="006B4AFF" w:rsidRPr="004E2B2A" w:rsidRDefault="006B4AFF" w:rsidP="004E2B2A">
      <w:pPr>
        <w:pStyle w:val="NoSpacing"/>
        <w:rPr>
          <w:rFonts w:ascii="Times New Roman" w:hAnsi="Times New Roman" w:cs="Times New Roman"/>
        </w:rPr>
      </w:pPr>
    </w:p>
    <w:p w14:paraId="6232A4A4" w14:textId="28BDA491" w:rsidR="006B4AFF" w:rsidRDefault="00BE1BE4" w:rsidP="004E2B2A">
      <w:pPr>
        <w:pStyle w:val="NoSpacing"/>
        <w:rPr>
          <w:rFonts w:ascii="Times New Roman" w:hAnsi="Times New Roman" w:cs="Times New Roman"/>
        </w:rPr>
      </w:pPr>
      <w:r w:rsidRPr="00BC1BFB">
        <w:rPr>
          <w:rFonts w:ascii="Times New Roman" w:hAnsi="Times New Roman" w:cs="Times New Roman"/>
          <w:b/>
          <w:bCs/>
          <w:vertAlign w:val="superscript"/>
        </w:rPr>
        <w:t>17</w:t>
      </w:r>
      <w:r w:rsidR="00E559D0" w:rsidRPr="004E2B2A">
        <w:rPr>
          <w:rFonts w:ascii="Times New Roman" w:hAnsi="Times New Roman" w:cs="Times New Roman"/>
        </w:rPr>
        <w:t xml:space="preserve"> </w:t>
      </w:r>
      <w:r w:rsidR="004E0242" w:rsidRPr="004E2B2A">
        <w:rPr>
          <w:rFonts w:ascii="Times New Roman" w:hAnsi="Times New Roman" w:cs="Times New Roman"/>
        </w:rPr>
        <w:t xml:space="preserve">The </w:t>
      </w:r>
      <w:r w:rsidR="009D5516" w:rsidRPr="004E2B2A">
        <w:rPr>
          <w:rFonts w:ascii="Times New Roman" w:hAnsi="Times New Roman" w:cs="Times New Roman"/>
        </w:rPr>
        <w:t>8270 aqueous detection limit</w:t>
      </w:r>
      <w:r w:rsidR="00320BF7">
        <w:rPr>
          <w:rFonts w:ascii="Times New Roman" w:hAnsi="Times New Roman" w:cs="Times New Roman"/>
        </w:rPr>
        <w:t>s</w:t>
      </w:r>
      <w:r w:rsidR="009D5516" w:rsidRPr="004E2B2A">
        <w:rPr>
          <w:rFonts w:ascii="Times New Roman" w:hAnsi="Times New Roman" w:cs="Times New Roman"/>
        </w:rPr>
        <w:t xml:space="preserve"> do not meet the </w:t>
      </w:r>
      <w:r w:rsidR="009D5516" w:rsidRPr="001F13F8">
        <w:rPr>
          <w:rFonts w:ascii="Times New Roman" w:hAnsi="Times New Roman" w:cs="Times New Roman"/>
        </w:rPr>
        <w:t>RISC /RCG</w:t>
      </w:r>
      <w:r w:rsidR="009D5516" w:rsidRPr="004E2B2A">
        <w:rPr>
          <w:rFonts w:ascii="Times New Roman" w:hAnsi="Times New Roman" w:cs="Times New Roman"/>
        </w:rPr>
        <w:t xml:space="preserve"> levels.  This phthalate ester analyte should be analyzed by Method 8061A if it is a ground water COC at a site pursuing </w:t>
      </w:r>
      <w:r w:rsidR="009D5516" w:rsidRPr="001F13F8">
        <w:rPr>
          <w:rFonts w:ascii="Times New Roman" w:hAnsi="Times New Roman" w:cs="Times New Roman"/>
        </w:rPr>
        <w:t>RISC/RCG</w:t>
      </w:r>
      <w:r w:rsidR="009D5516" w:rsidRPr="004E2B2A">
        <w:rPr>
          <w:rFonts w:ascii="Times New Roman" w:hAnsi="Times New Roman" w:cs="Times New Roman"/>
        </w:rPr>
        <w:t xml:space="preserve"> levels.</w:t>
      </w:r>
    </w:p>
    <w:p w14:paraId="22C66B18" w14:textId="3DAE48FB" w:rsidR="00E559D0" w:rsidRPr="004E2B2A" w:rsidRDefault="009D5516" w:rsidP="004E2B2A">
      <w:pPr>
        <w:pStyle w:val="NoSpacing"/>
        <w:rPr>
          <w:rFonts w:ascii="Times New Roman" w:hAnsi="Times New Roman" w:cs="Times New Roman"/>
        </w:rPr>
      </w:pPr>
      <w:r w:rsidRPr="004E2B2A" w:rsidDel="000E3065">
        <w:rPr>
          <w:rFonts w:ascii="Times New Roman" w:hAnsi="Times New Roman" w:cs="Times New Roman"/>
        </w:rPr>
        <w:t xml:space="preserve"> </w:t>
      </w:r>
    </w:p>
    <w:p w14:paraId="4404A66F" w14:textId="77777777" w:rsidR="006B4AFF" w:rsidRDefault="005525AD" w:rsidP="004E2B2A">
      <w:pPr>
        <w:pStyle w:val="NoSpacing"/>
        <w:rPr>
          <w:rFonts w:ascii="Times New Roman" w:hAnsi="Times New Roman" w:cs="Times New Roman"/>
        </w:rPr>
      </w:pPr>
      <w:r w:rsidRPr="00BC1BFB">
        <w:rPr>
          <w:rStyle w:val="footnotemark"/>
          <w:rFonts w:eastAsiaTheme="minorHAnsi"/>
          <w:sz w:val="22"/>
        </w:rPr>
        <w:lastRenderedPageBreak/>
        <w:t>18</w:t>
      </w:r>
      <w:r w:rsidR="00E559D0" w:rsidRPr="00656799">
        <w:rPr>
          <w:rFonts w:ascii="Times New Roman" w:hAnsi="Times New Roman" w:cs="Times New Roman"/>
          <w:b/>
          <w:bCs/>
        </w:rPr>
        <w:t xml:space="preserve"> </w:t>
      </w:r>
      <w:r w:rsidR="004E0242" w:rsidRPr="004E2B2A">
        <w:rPr>
          <w:rFonts w:ascii="Times New Roman" w:hAnsi="Times New Roman" w:cs="Times New Roman"/>
        </w:rPr>
        <w:t xml:space="preserve">The </w:t>
      </w:r>
      <w:r w:rsidR="0097079D" w:rsidRPr="004E2B2A">
        <w:rPr>
          <w:rFonts w:ascii="Times New Roman" w:hAnsi="Times New Roman" w:cs="Times New Roman"/>
        </w:rPr>
        <w:t xml:space="preserve">8270 aqueous and soil detection limits do not meet </w:t>
      </w:r>
      <w:r w:rsidR="0097079D" w:rsidRPr="001F13F8">
        <w:rPr>
          <w:rFonts w:ascii="Times New Roman" w:hAnsi="Times New Roman" w:cs="Times New Roman"/>
        </w:rPr>
        <w:t>RISC/RCG</w:t>
      </w:r>
      <w:r w:rsidR="0097079D" w:rsidRPr="004E2B2A">
        <w:rPr>
          <w:rFonts w:ascii="Times New Roman" w:hAnsi="Times New Roman" w:cs="Times New Roman"/>
        </w:rPr>
        <w:t xml:space="preserve"> levels.  This analyte should be analyzed by an alternate method if it is a COC at a site pursuing </w:t>
      </w:r>
      <w:r w:rsidR="0097079D" w:rsidRPr="001F13F8">
        <w:rPr>
          <w:rFonts w:ascii="Times New Roman" w:hAnsi="Times New Roman" w:cs="Times New Roman"/>
        </w:rPr>
        <w:t>RISC/RCG</w:t>
      </w:r>
      <w:r w:rsidR="0097079D" w:rsidRPr="004E2B2A">
        <w:rPr>
          <w:rFonts w:ascii="Times New Roman" w:hAnsi="Times New Roman" w:cs="Times New Roman"/>
        </w:rPr>
        <w:t xml:space="preserve"> levels.  Method 8325 is recommended for water and EPA Method 1625C for soils</w:t>
      </w:r>
      <w:r w:rsidR="00685025" w:rsidRPr="004E2B2A">
        <w:rPr>
          <w:rFonts w:ascii="Times New Roman" w:hAnsi="Times New Roman" w:cs="Times New Roman"/>
        </w:rPr>
        <w:t>.</w:t>
      </w:r>
    </w:p>
    <w:p w14:paraId="31072E0B" w14:textId="19EA13C2" w:rsidR="00E559D0" w:rsidRPr="004E2B2A" w:rsidRDefault="0097079D" w:rsidP="004E2B2A">
      <w:pPr>
        <w:pStyle w:val="NoSpacing"/>
        <w:rPr>
          <w:rFonts w:ascii="Times New Roman" w:hAnsi="Times New Roman" w:cs="Times New Roman"/>
        </w:rPr>
      </w:pPr>
      <w:r w:rsidRPr="004E2B2A" w:rsidDel="00482E53">
        <w:rPr>
          <w:rFonts w:ascii="Times New Roman" w:hAnsi="Times New Roman" w:cs="Times New Roman"/>
        </w:rPr>
        <w:t xml:space="preserve"> </w:t>
      </w:r>
    </w:p>
    <w:p w14:paraId="7B7E29EB" w14:textId="5D37012F" w:rsidR="00E559D0" w:rsidRDefault="005525AD" w:rsidP="006B4AFF">
      <w:pPr>
        <w:pStyle w:val="NoSpacing"/>
        <w:rPr>
          <w:rFonts w:ascii="Times New Roman" w:hAnsi="Times New Roman" w:cs="Times New Roman"/>
        </w:rPr>
      </w:pPr>
      <w:r w:rsidRPr="00BC1BFB">
        <w:rPr>
          <w:rStyle w:val="footnotemark"/>
          <w:rFonts w:eastAsiaTheme="minorHAnsi"/>
          <w:sz w:val="22"/>
        </w:rPr>
        <w:t>19</w:t>
      </w:r>
      <w:r w:rsidR="00E559D0" w:rsidRPr="00656799">
        <w:rPr>
          <w:rFonts w:ascii="Times New Roman" w:hAnsi="Times New Roman" w:cs="Times New Roman"/>
          <w:b/>
          <w:bCs/>
        </w:rPr>
        <w:t xml:space="preserve"> </w:t>
      </w:r>
      <w:r w:rsidR="004E0242" w:rsidRPr="006B4AFF">
        <w:rPr>
          <w:rFonts w:ascii="Times New Roman" w:hAnsi="Times New Roman" w:cs="Times New Roman"/>
        </w:rPr>
        <w:t xml:space="preserve">The 8270 aqueous and soil detection limits do not meet </w:t>
      </w:r>
      <w:r w:rsidR="004E0242" w:rsidRPr="001F13F8">
        <w:rPr>
          <w:rFonts w:ascii="Times New Roman" w:hAnsi="Times New Roman" w:cs="Times New Roman"/>
        </w:rPr>
        <w:t>RISC/RCG</w:t>
      </w:r>
      <w:r w:rsidR="004E0242" w:rsidRPr="006B4AFF">
        <w:rPr>
          <w:rFonts w:ascii="Times New Roman" w:hAnsi="Times New Roman" w:cs="Times New Roman"/>
        </w:rPr>
        <w:t xml:space="preserve"> levels.  These nitroaromatic compounds should be analyzed by other methods if they are COCs at sites pursuing </w:t>
      </w:r>
      <w:r w:rsidR="004E0242" w:rsidRPr="001F13F8">
        <w:rPr>
          <w:rFonts w:ascii="Times New Roman" w:hAnsi="Times New Roman" w:cs="Times New Roman"/>
        </w:rPr>
        <w:t>RISC/RCG</w:t>
      </w:r>
      <w:r w:rsidR="004E0242" w:rsidRPr="006B4AFF">
        <w:rPr>
          <w:rFonts w:ascii="Times New Roman" w:hAnsi="Times New Roman" w:cs="Times New Roman"/>
        </w:rPr>
        <w:t xml:space="preserve"> levels.  Method 8410 is recommended for soils and 8330 for water</w:t>
      </w:r>
      <w:r w:rsidR="00AC413D" w:rsidRPr="006B4AFF">
        <w:rPr>
          <w:rFonts w:ascii="Times New Roman" w:hAnsi="Times New Roman" w:cs="Times New Roman"/>
        </w:rPr>
        <w:t>.</w:t>
      </w:r>
    </w:p>
    <w:p w14:paraId="2AFDF727" w14:textId="77777777" w:rsidR="006B4AFF" w:rsidRPr="006B4AFF" w:rsidRDefault="006B4AFF" w:rsidP="006B4AFF">
      <w:pPr>
        <w:pStyle w:val="NoSpacing"/>
        <w:rPr>
          <w:rFonts w:ascii="Times New Roman" w:hAnsi="Times New Roman" w:cs="Times New Roman"/>
        </w:rPr>
      </w:pPr>
    </w:p>
    <w:p w14:paraId="321B18FA" w14:textId="35E0C4D6" w:rsidR="00E559D0" w:rsidRDefault="005525AD" w:rsidP="003B4F56">
      <w:pPr>
        <w:pStyle w:val="NoSpacing"/>
        <w:rPr>
          <w:rFonts w:ascii="Times New Roman" w:hAnsi="Times New Roman" w:cs="Times New Roman"/>
        </w:rPr>
      </w:pPr>
      <w:r w:rsidRPr="00BC1BFB">
        <w:rPr>
          <w:rStyle w:val="footnotemark"/>
          <w:rFonts w:eastAsiaTheme="minorHAnsi"/>
          <w:sz w:val="22"/>
        </w:rPr>
        <w:t>20</w:t>
      </w:r>
      <w:r w:rsidR="00E559D0" w:rsidRPr="00656799">
        <w:rPr>
          <w:rFonts w:ascii="Times New Roman" w:hAnsi="Times New Roman" w:cs="Times New Roman"/>
          <w:b/>
          <w:bCs/>
        </w:rPr>
        <w:t xml:space="preserve"> </w:t>
      </w:r>
      <w:r w:rsidR="00C74E9E" w:rsidRPr="006B4AFF">
        <w:rPr>
          <w:rFonts w:ascii="Times New Roman" w:hAnsi="Times New Roman" w:cs="Times New Roman"/>
        </w:rPr>
        <w:t xml:space="preserve">The 8270 aqueous detection limits for both compounds do not meet </w:t>
      </w:r>
      <w:r w:rsidR="00C74E9E" w:rsidRPr="00D70681">
        <w:rPr>
          <w:rFonts w:ascii="Times New Roman" w:hAnsi="Times New Roman" w:cs="Times New Roman"/>
        </w:rPr>
        <w:t>RISC/RCG</w:t>
      </w:r>
      <w:r w:rsidR="00C74E9E" w:rsidRPr="006B4AFF">
        <w:rPr>
          <w:rFonts w:ascii="Times New Roman" w:hAnsi="Times New Roman" w:cs="Times New Roman"/>
        </w:rPr>
        <w:t xml:space="preserve"> levels, and the aqueous limit for hexachlorobenzene does not meet the </w:t>
      </w:r>
      <w:r w:rsidR="00C74E9E" w:rsidRPr="00D70681">
        <w:rPr>
          <w:rFonts w:ascii="Times New Roman" w:hAnsi="Times New Roman" w:cs="Times New Roman"/>
        </w:rPr>
        <w:t>RISC/RCG</w:t>
      </w:r>
      <w:r w:rsidR="00C74E9E" w:rsidRPr="006B4AFF">
        <w:rPr>
          <w:rFonts w:ascii="Times New Roman" w:hAnsi="Times New Roman" w:cs="Times New Roman"/>
        </w:rPr>
        <w:t xml:space="preserve"> levels.  Hexachloro-1,3-butadiene should be analyzed by Method 8121 if it is a ground water COC at a site pursuing </w:t>
      </w:r>
      <w:r w:rsidR="00C74E9E" w:rsidRPr="00D70681">
        <w:rPr>
          <w:rFonts w:ascii="Times New Roman" w:hAnsi="Times New Roman" w:cs="Times New Roman"/>
        </w:rPr>
        <w:t>RISC/RCG</w:t>
      </w:r>
      <w:r w:rsidR="00C74E9E" w:rsidRPr="006B4AFF">
        <w:rPr>
          <w:rFonts w:ascii="Times New Roman" w:hAnsi="Times New Roman" w:cs="Times New Roman"/>
        </w:rPr>
        <w:t xml:space="preserve"> levels.  If hexachlorobenzene is a ground water COC at site pursuing </w:t>
      </w:r>
      <w:r w:rsidR="00C74E9E" w:rsidRPr="00D70681">
        <w:rPr>
          <w:rFonts w:ascii="Times New Roman" w:hAnsi="Times New Roman" w:cs="Times New Roman"/>
        </w:rPr>
        <w:t>RISC/RCG</w:t>
      </w:r>
      <w:r w:rsidR="00C74E9E" w:rsidRPr="006B4AFF">
        <w:rPr>
          <w:rFonts w:ascii="Times New Roman" w:hAnsi="Times New Roman" w:cs="Times New Roman"/>
        </w:rPr>
        <w:t xml:space="preserve"> levels, it should be analyzed by Method 8121, or by Method 8081B (See </w:t>
      </w:r>
      <w:r w:rsidR="00C74E9E" w:rsidRPr="00D70681">
        <w:rPr>
          <w:rFonts w:ascii="Times New Roman" w:hAnsi="Times New Roman" w:cs="Times New Roman"/>
        </w:rPr>
        <w:t>SVOA – Group C.</w:t>
      </w:r>
      <w:r w:rsidR="00C74E9E" w:rsidRPr="006B4AFF">
        <w:rPr>
          <w:rFonts w:ascii="Times New Roman" w:hAnsi="Times New Roman" w:cs="Times New Roman"/>
        </w:rPr>
        <w:t>)</w:t>
      </w:r>
    </w:p>
    <w:p w14:paraId="0AEC26EE" w14:textId="77777777" w:rsidR="00BB44B6" w:rsidRPr="006B4AFF" w:rsidRDefault="00BB44B6" w:rsidP="006B4AFF">
      <w:pPr>
        <w:pStyle w:val="NoSpacing"/>
        <w:rPr>
          <w:rFonts w:ascii="Times New Roman" w:hAnsi="Times New Roman" w:cs="Times New Roman"/>
        </w:rPr>
      </w:pPr>
    </w:p>
    <w:p w14:paraId="4B3639EC" w14:textId="51055BEA" w:rsidR="006B4AFF" w:rsidRDefault="005525AD" w:rsidP="006B4AFF">
      <w:pPr>
        <w:pStyle w:val="NoSpacing"/>
        <w:rPr>
          <w:rFonts w:ascii="Times New Roman" w:hAnsi="Times New Roman" w:cs="Times New Roman"/>
        </w:rPr>
      </w:pPr>
      <w:r w:rsidRPr="00BC1BFB">
        <w:rPr>
          <w:rStyle w:val="footnotemark"/>
          <w:rFonts w:eastAsiaTheme="minorHAnsi"/>
          <w:sz w:val="22"/>
        </w:rPr>
        <w:t>21</w:t>
      </w:r>
      <w:r w:rsidR="004A32A4" w:rsidRPr="004A32A4">
        <w:rPr>
          <w:rStyle w:val="footnotemark"/>
          <w:rFonts w:eastAsiaTheme="minorHAnsi"/>
          <w:b w:val="0"/>
          <w:bCs/>
          <w:sz w:val="22"/>
          <w:vertAlign w:val="baseline"/>
        </w:rPr>
        <w:t xml:space="preserve"> </w:t>
      </w:r>
      <w:r w:rsidR="00A0246C" w:rsidRPr="006B4AFF">
        <w:rPr>
          <w:rFonts w:ascii="Times New Roman" w:hAnsi="Times New Roman" w:cs="Times New Roman"/>
        </w:rPr>
        <w:t>The 8</w:t>
      </w:r>
      <w:r w:rsidR="00780FD5" w:rsidRPr="006B4AFF">
        <w:rPr>
          <w:rFonts w:ascii="Times New Roman" w:hAnsi="Times New Roman" w:cs="Times New Roman"/>
        </w:rPr>
        <w:t xml:space="preserve">270 aqueous and soil detection limits do not meet </w:t>
      </w:r>
      <w:r w:rsidR="00780FD5" w:rsidRPr="00A275A0">
        <w:rPr>
          <w:rFonts w:ascii="Times New Roman" w:hAnsi="Times New Roman" w:cs="Times New Roman"/>
        </w:rPr>
        <w:t>RISC/RCG</w:t>
      </w:r>
      <w:r w:rsidR="00780FD5" w:rsidRPr="006B4AFF">
        <w:rPr>
          <w:rFonts w:ascii="Times New Roman" w:hAnsi="Times New Roman" w:cs="Times New Roman"/>
        </w:rPr>
        <w:t xml:space="preserve"> levels.  These nitroaromatic compounds should be analyzed by other methods if they are COCs at sites pursuing </w:t>
      </w:r>
      <w:r w:rsidR="00780FD5" w:rsidRPr="00A275A0">
        <w:rPr>
          <w:rFonts w:ascii="Times New Roman" w:hAnsi="Times New Roman" w:cs="Times New Roman"/>
        </w:rPr>
        <w:t>RISC/RCG</w:t>
      </w:r>
      <w:r w:rsidR="00780FD5" w:rsidRPr="006B4AFF">
        <w:rPr>
          <w:rFonts w:ascii="Times New Roman" w:hAnsi="Times New Roman" w:cs="Times New Roman"/>
        </w:rPr>
        <w:t xml:space="preserve"> levels.  Method 8410 is recommended for soils and Method 8330 is recommended for water. </w:t>
      </w:r>
      <w:r w:rsidR="004E6D89" w:rsidRPr="006B4AFF">
        <w:rPr>
          <w:rFonts w:ascii="Times New Roman" w:hAnsi="Times New Roman" w:cs="Times New Roman"/>
        </w:rPr>
        <w:t xml:space="preserve"> </w:t>
      </w:r>
      <w:r w:rsidR="00780FD5" w:rsidRPr="006B4AFF">
        <w:rPr>
          <w:rFonts w:ascii="Times New Roman" w:hAnsi="Times New Roman" w:cs="Times New Roman"/>
        </w:rPr>
        <w:t xml:space="preserve">Nitrobenzene in soil at </w:t>
      </w:r>
      <w:r w:rsidR="00780FD5" w:rsidRPr="00A275A0">
        <w:rPr>
          <w:rFonts w:ascii="Times New Roman" w:hAnsi="Times New Roman" w:cs="Times New Roman"/>
        </w:rPr>
        <w:t>industrial</w:t>
      </w:r>
      <w:r w:rsidR="00780FD5" w:rsidRPr="006B4AFF">
        <w:rPr>
          <w:rFonts w:ascii="Times New Roman" w:hAnsi="Times New Roman" w:cs="Times New Roman"/>
        </w:rPr>
        <w:t xml:space="preserve"> sites may also be analyzed by Method 8330.</w:t>
      </w:r>
    </w:p>
    <w:p w14:paraId="5BB1FD7B" w14:textId="77777777" w:rsidR="004A32A4" w:rsidRPr="006B4AFF" w:rsidRDefault="004A32A4" w:rsidP="006B4AFF">
      <w:pPr>
        <w:pStyle w:val="NoSpacing"/>
        <w:rPr>
          <w:rFonts w:ascii="Times New Roman" w:hAnsi="Times New Roman" w:cs="Times New Roman"/>
        </w:rPr>
      </w:pPr>
    </w:p>
    <w:p w14:paraId="34B28869" w14:textId="51C683A2" w:rsidR="00E559D0" w:rsidRDefault="005525AD" w:rsidP="006B4AFF">
      <w:pPr>
        <w:pStyle w:val="NoSpacing"/>
        <w:rPr>
          <w:rFonts w:ascii="Times New Roman" w:hAnsi="Times New Roman" w:cs="Times New Roman"/>
        </w:rPr>
      </w:pPr>
      <w:r w:rsidRPr="00BC1BFB">
        <w:rPr>
          <w:rStyle w:val="footnotemark"/>
          <w:rFonts w:eastAsiaTheme="minorHAnsi"/>
          <w:sz w:val="22"/>
        </w:rPr>
        <w:t>22</w:t>
      </w:r>
      <w:r w:rsidR="005B03B6" w:rsidRPr="004A32A4">
        <w:rPr>
          <w:rStyle w:val="footnotemark"/>
          <w:rFonts w:eastAsiaTheme="minorHAnsi"/>
          <w:b w:val="0"/>
          <w:bCs/>
          <w:sz w:val="22"/>
          <w:vertAlign w:val="baseline"/>
        </w:rPr>
        <w:t xml:space="preserve"> </w:t>
      </w:r>
      <w:r w:rsidR="009C31AE" w:rsidRPr="006B4AFF">
        <w:rPr>
          <w:rFonts w:ascii="Times New Roman" w:hAnsi="Times New Roman" w:cs="Times New Roman"/>
        </w:rPr>
        <w:t>The 8270 aqueous and soil detection limits do not meet RISC/RCG levels.  This compound should be analyzed by another method if a COC at sites pursuing RISC/RCG levels.  Method 8410 is recommended for soils, and Method 8070A is recommended for water.</w:t>
      </w:r>
    </w:p>
    <w:p w14:paraId="42315E01" w14:textId="77777777" w:rsidR="006B4AFF" w:rsidRPr="006B4AFF" w:rsidRDefault="006B4AFF" w:rsidP="006B4AFF">
      <w:pPr>
        <w:pStyle w:val="NoSpacing"/>
        <w:rPr>
          <w:rFonts w:ascii="Times New Roman" w:hAnsi="Times New Roman" w:cs="Times New Roman"/>
        </w:rPr>
      </w:pPr>
    </w:p>
    <w:p w14:paraId="3F3BEFA7" w14:textId="2D2336D1" w:rsidR="00A47E5E" w:rsidRDefault="00226F84" w:rsidP="006B4AFF">
      <w:pPr>
        <w:pStyle w:val="NoSpacing"/>
        <w:rPr>
          <w:rFonts w:ascii="Times New Roman" w:hAnsi="Times New Roman" w:cs="Times New Roman"/>
        </w:rPr>
      </w:pPr>
      <w:r w:rsidRPr="00BC1BFB">
        <w:rPr>
          <w:rStyle w:val="footnotemark"/>
          <w:rFonts w:eastAsiaTheme="minorHAnsi"/>
          <w:sz w:val="22"/>
        </w:rPr>
        <w:t>2</w:t>
      </w:r>
      <w:r w:rsidR="005525AD" w:rsidRPr="00BC1BFB">
        <w:rPr>
          <w:rStyle w:val="footnotemark"/>
          <w:rFonts w:eastAsiaTheme="minorHAnsi"/>
          <w:sz w:val="22"/>
        </w:rPr>
        <w:t>3</w:t>
      </w:r>
      <w:r w:rsidR="005525AD" w:rsidRPr="006B4AFF">
        <w:rPr>
          <w:rFonts w:ascii="Times New Roman" w:hAnsi="Times New Roman" w:cs="Times New Roman"/>
        </w:rPr>
        <w:t xml:space="preserve"> </w:t>
      </w:r>
      <w:r w:rsidR="003B7697" w:rsidRPr="006B4AFF">
        <w:rPr>
          <w:rFonts w:ascii="Times New Roman" w:hAnsi="Times New Roman" w:cs="Times New Roman"/>
        </w:rPr>
        <w:t xml:space="preserve">The 8270 aqueous and soil detection limits do not meet </w:t>
      </w:r>
      <w:r w:rsidR="003B7697" w:rsidRPr="00A275A0">
        <w:rPr>
          <w:rFonts w:ascii="Times New Roman" w:hAnsi="Times New Roman" w:cs="Times New Roman"/>
        </w:rPr>
        <w:t>RISC/RCG</w:t>
      </w:r>
      <w:r w:rsidR="003B7697" w:rsidRPr="006B4AFF">
        <w:rPr>
          <w:rFonts w:ascii="Times New Roman" w:hAnsi="Times New Roman" w:cs="Times New Roman"/>
        </w:rPr>
        <w:t xml:space="preserve"> levels.  This chlorinated herbicide should be analyzed by Method 8151A if a ground water COC, and by Method 8151A or Method 8410 if a soil COC, at sites pursuing </w:t>
      </w:r>
      <w:r w:rsidR="003B7697" w:rsidRPr="00A275A0">
        <w:rPr>
          <w:rFonts w:ascii="Times New Roman" w:hAnsi="Times New Roman" w:cs="Times New Roman"/>
        </w:rPr>
        <w:t>RISC/RCG</w:t>
      </w:r>
      <w:r w:rsidR="003B7697" w:rsidRPr="006B4AFF">
        <w:rPr>
          <w:rFonts w:ascii="Times New Roman" w:hAnsi="Times New Roman" w:cs="Times New Roman"/>
        </w:rPr>
        <w:t xml:space="preserve"> levels</w:t>
      </w:r>
      <w:r w:rsidR="006B4AFF">
        <w:rPr>
          <w:rFonts w:ascii="Times New Roman" w:hAnsi="Times New Roman" w:cs="Times New Roman"/>
        </w:rPr>
        <w:t>.</w:t>
      </w:r>
    </w:p>
    <w:p w14:paraId="6C929D8B" w14:textId="77777777" w:rsidR="009D37D6" w:rsidRPr="006C413F" w:rsidRDefault="009D37D6" w:rsidP="009E16E8">
      <w:pPr>
        <w:pStyle w:val="NoSpacing"/>
        <w:rPr>
          <w:rFonts w:ascii="Times New Roman" w:hAnsi="Times New Roman" w:cs="Times New Roman"/>
        </w:rPr>
      </w:pPr>
    </w:p>
    <w:p w14:paraId="659CBA2D" w14:textId="0C4523FC" w:rsidR="00582175" w:rsidRDefault="002D7F02" w:rsidP="006C413F">
      <w:pPr>
        <w:pStyle w:val="NoSpacing"/>
        <w:jc w:val="center"/>
        <w:rPr>
          <w:rFonts w:ascii="Times New Roman" w:hAnsi="Times New Roman" w:cs="Times New Roman"/>
        </w:rPr>
      </w:pPr>
      <w:r w:rsidRPr="006C413F">
        <w:rPr>
          <w:rFonts w:ascii="Times New Roman" w:hAnsi="Times New Roman" w:cs="Times New Roman"/>
          <w:b/>
          <w:bCs/>
        </w:rPr>
        <w:t>SVOA – Group B</w:t>
      </w:r>
      <w:r w:rsidR="00E8433E" w:rsidRPr="006C413F">
        <w:rPr>
          <w:rFonts w:ascii="Times New Roman" w:hAnsi="Times New Roman" w:cs="Times New Roman"/>
          <w:b/>
          <w:bCs/>
        </w:rPr>
        <w:t>,</w:t>
      </w:r>
      <w:r w:rsidRPr="001F6B4C">
        <w:rPr>
          <w:rFonts w:ascii="Times New Roman" w:hAnsi="Times New Roman" w:cs="Times New Roman"/>
        </w:rPr>
        <w:t xml:space="preserve"> </w:t>
      </w:r>
      <w:r w:rsidRPr="006C413F">
        <w:rPr>
          <w:rFonts w:ascii="Times New Roman" w:hAnsi="Times New Roman" w:cs="Times New Roman"/>
        </w:rPr>
        <w:t>Polychlorinated Biphenyl Compounds (PCBs) as Aroclors</w:t>
      </w:r>
    </w:p>
    <w:p w14:paraId="7E5241B9" w14:textId="77777777" w:rsidR="00582175" w:rsidRPr="006C413F" w:rsidRDefault="00582175" w:rsidP="006C413F">
      <w:pPr>
        <w:pStyle w:val="NoSpacing"/>
        <w:rPr>
          <w:rFonts w:ascii="Times New Roman" w:hAnsi="Times New Roman" w:cs="Times New Roman"/>
        </w:rPr>
      </w:pPr>
    </w:p>
    <w:p w14:paraId="6F329D10" w14:textId="0E4C6C5B" w:rsidR="00582175" w:rsidRDefault="00070AA9" w:rsidP="00C75E22">
      <w:pPr>
        <w:pStyle w:val="NoSpacing"/>
        <w:rPr>
          <w:rFonts w:ascii="Times New Roman" w:hAnsi="Times New Roman" w:cs="Times New Roman"/>
        </w:rPr>
      </w:pPr>
      <w:r w:rsidRPr="006C413F">
        <w:rPr>
          <w:rFonts w:ascii="Times New Roman" w:hAnsi="Times New Roman" w:cs="Times New Roman"/>
        </w:rPr>
        <w:t xml:space="preserve">This </w:t>
      </w:r>
      <w:r w:rsidR="002416B5" w:rsidRPr="006C413F">
        <w:rPr>
          <w:rFonts w:ascii="Times New Roman" w:hAnsi="Times New Roman" w:cs="Times New Roman"/>
        </w:rPr>
        <w:t>group has no applicable footnotes</w:t>
      </w:r>
      <w:r w:rsidR="00582175">
        <w:rPr>
          <w:rFonts w:ascii="Times New Roman" w:hAnsi="Times New Roman" w:cs="Times New Roman"/>
        </w:rPr>
        <w:t>.</w:t>
      </w:r>
    </w:p>
    <w:p w14:paraId="5B5AA6A5" w14:textId="77777777" w:rsidR="00582175" w:rsidRDefault="00582175" w:rsidP="00C75E22">
      <w:pPr>
        <w:pStyle w:val="NoSpacing"/>
        <w:rPr>
          <w:rFonts w:ascii="Times New Roman" w:hAnsi="Times New Roman" w:cs="Times New Roman"/>
        </w:rPr>
      </w:pPr>
    </w:p>
    <w:p w14:paraId="2C1D34D2" w14:textId="3340EDD1" w:rsidR="00582175" w:rsidRPr="006C413F" w:rsidRDefault="007E34DC" w:rsidP="00582175">
      <w:pPr>
        <w:pStyle w:val="NoSpacing"/>
        <w:jc w:val="center"/>
        <w:rPr>
          <w:rFonts w:ascii="Times New Roman" w:hAnsi="Times New Roman" w:cs="Times New Roman"/>
          <w:bCs/>
          <w:vertAlign w:val="superscript"/>
        </w:rPr>
      </w:pPr>
      <w:r w:rsidRPr="006C413F">
        <w:rPr>
          <w:rFonts w:ascii="Times New Roman" w:hAnsi="Times New Roman" w:cs="Times New Roman"/>
          <w:b/>
        </w:rPr>
        <w:t>SVOA – Group C</w:t>
      </w:r>
      <w:r w:rsidR="006F3DD7" w:rsidRPr="006C413F">
        <w:rPr>
          <w:rFonts w:ascii="Times New Roman" w:hAnsi="Times New Roman" w:cs="Times New Roman"/>
          <w:b/>
        </w:rPr>
        <w:t>,</w:t>
      </w:r>
      <w:r w:rsidR="006F3DD7" w:rsidRPr="00F610E2">
        <w:rPr>
          <w:rFonts w:ascii="Times New Roman" w:hAnsi="Times New Roman" w:cs="Times New Roman"/>
          <w:bCs/>
        </w:rPr>
        <w:t xml:space="preserve"> </w:t>
      </w:r>
      <w:r w:rsidRPr="006C413F">
        <w:rPr>
          <w:rFonts w:ascii="Times New Roman" w:hAnsi="Times New Roman" w:cs="Times New Roman"/>
          <w:bCs/>
        </w:rPr>
        <w:t xml:space="preserve">Polynuclear Aromatic Hydrocarbons by HPLC (Meets RISC/RCG </w:t>
      </w:r>
      <w:r w:rsidR="00B1730F" w:rsidRPr="006C413F">
        <w:rPr>
          <w:rFonts w:ascii="Times New Roman" w:hAnsi="Times New Roman" w:cs="Times New Roman"/>
          <w:bCs/>
        </w:rPr>
        <w:t>L</w:t>
      </w:r>
      <w:r w:rsidRPr="006C413F">
        <w:rPr>
          <w:rFonts w:ascii="Times New Roman" w:hAnsi="Times New Roman" w:cs="Times New Roman"/>
          <w:bCs/>
        </w:rPr>
        <w:t>evels</w:t>
      </w:r>
    </w:p>
    <w:p w14:paraId="4484A85A" w14:textId="77777777" w:rsidR="007E34DC" w:rsidRPr="0030181D" w:rsidRDefault="007E34DC" w:rsidP="006C413F">
      <w:pPr>
        <w:pStyle w:val="NoSpacing"/>
        <w:rPr>
          <w:rStyle w:val="footnotemark"/>
          <w:rFonts w:eastAsiaTheme="minorHAnsi"/>
          <w:sz w:val="22"/>
          <w:vertAlign w:val="baseline"/>
        </w:rPr>
      </w:pPr>
    </w:p>
    <w:p w14:paraId="3AEC8E3F" w14:textId="1C5FBC7B" w:rsidR="00C708BC" w:rsidRPr="006C413F" w:rsidRDefault="005525AD" w:rsidP="006C413F">
      <w:pPr>
        <w:pStyle w:val="NoSpacing"/>
        <w:rPr>
          <w:rFonts w:ascii="Times New Roman" w:hAnsi="Times New Roman" w:cs="Times New Roman"/>
        </w:rPr>
      </w:pPr>
      <w:r w:rsidRPr="00BC1BFB">
        <w:rPr>
          <w:rStyle w:val="footnotemark"/>
          <w:rFonts w:eastAsiaTheme="minorHAnsi"/>
          <w:sz w:val="22"/>
        </w:rPr>
        <w:t>24</w:t>
      </w:r>
      <w:r w:rsidR="00340F88" w:rsidRPr="00340F88">
        <w:rPr>
          <w:rStyle w:val="footnotemark"/>
          <w:rFonts w:eastAsiaTheme="minorHAnsi"/>
          <w:b w:val="0"/>
          <w:bCs/>
          <w:sz w:val="22"/>
          <w:vertAlign w:val="baseline"/>
        </w:rPr>
        <w:t xml:space="preserve"> </w:t>
      </w:r>
      <w:r w:rsidR="00A82F54" w:rsidRPr="00340F88">
        <w:rPr>
          <w:rFonts w:ascii="Times New Roman" w:hAnsi="Times New Roman" w:cs="Times New Roman"/>
        </w:rPr>
        <w:t>Reporting</w:t>
      </w:r>
      <w:r w:rsidR="00A82F54" w:rsidRPr="006C413F">
        <w:rPr>
          <w:rFonts w:ascii="Times New Roman" w:hAnsi="Times New Roman" w:cs="Times New Roman"/>
        </w:rPr>
        <w:t xml:space="preserve"> limits that are </w:t>
      </w:r>
      <w:r w:rsidR="00A82F54" w:rsidRPr="00F00327">
        <w:rPr>
          <w:rFonts w:ascii="Times New Roman" w:hAnsi="Times New Roman" w:cs="Times New Roman"/>
        </w:rPr>
        <w:t>bolded</w:t>
      </w:r>
      <w:r w:rsidR="00A82F54" w:rsidRPr="006C413F">
        <w:rPr>
          <w:rFonts w:ascii="Times New Roman" w:hAnsi="Times New Roman" w:cs="Times New Roman"/>
        </w:rPr>
        <w:t xml:space="preserve"> are lower than the standard SW-846 Method 8310 </w:t>
      </w:r>
      <w:r w:rsidR="00D64718" w:rsidRPr="006C413F">
        <w:rPr>
          <w:rFonts w:ascii="Times New Roman" w:hAnsi="Times New Roman" w:cs="Times New Roman"/>
        </w:rPr>
        <w:t>Pra</w:t>
      </w:r>
      <w:r w:rsidR="00843A0F" w:rsidRPr="006C413F">
        <w:rPr>
          <w:rFonts w:ascii="Times New Roman" w:hAnsi="Times New Roman" w:cs="Times New Roman"/>
        </w:rPr>
        <w:t>ctical</w:t>
      </w:r>
      <w:r w:rsidR="00A82F54" w:rsidRPr="006C413F">
        <w:rPr>
          <w:rFonts w:ascii="Times New Roman" w:hAnsi="Times New Roman" w:cs="Times New Roman"/>
        </w:rPr>
        <w:t xml:space="preserve"> Quantitation Limits (</w:t>
      </w:r>
      <w:r w:rsidR="00843A0F" w:rsidRPr="006C413F">
        <w:rPr>
          <w:rFonts w:ascii="Times New Roman" w:hAnsi="Times New Roman" w:cs="Times New Roman"/>
        </w:rPr>
        <w:t>P</w:t>
      </w:r>
      <w:r w:rsidR="00A82F54" w:rsidRPr="006C413F">
        <w:rPr>
          <w:rFonts w:ascii="Times New Roman" w:hAnsi="Times New Roman" w:cs="Times New Roman"/>
        </w:rPr>
        <w:t xml:space="preserve">QLs) for those analytes.  They are either the Method 8310 MDL, or the MDL times a factor less than the standard SW-846 matrix factor (10 for ground water and 670 for low level soils).  The bolded reporting limits are necessary for samples from sites pursuing </w:t>
      </w:r>
      <w:r w:rsidR="00A82F54" w:rsidRPr="00F00327">
        <w:rPr>
          <w:rFonts w:ascii="Times New Roman" w:hAnsi="Times New Roman" w:cs="Times New Roman"/>
        </w:rPr>
        <w:t>RISC/RCG</w:t>
      </w:r>
      <w:r w:rsidR="00A82F54" w:rsidRPr="006C413F">
        <w:rPr>
          <w:rFonts w:ascii="Times New Roman" w:hAnsi="Times New Roman" w:cs="Times New Roman"/>
        </w:rPr>
        <w:t xml:space="preserve"> levels</w:t>
      </w:r>
      <w:r w:rsidR="007E34DC" w:rsidRPr="006C413F">
        <w:rPr>
          <w:rFonts w:ascii="Times New Roman" w:hAnsi="Times New Roman" w:cs="Times New Roman"/>
        </w:rPr>
        <w:t>.</w:t>
      </w:r>
    </w:p>
    <w:p w14:paraId="4F9829ED" w14:textId="75864406" w:rsidR="005525AD" w:rsidRPr="006C413F" w:rsidRDefault="00A82F54" w:rsidP="006C413F">
      <w:pPr>
        <w:pStyle w:val="NoSpacing"/>
        <w:rPr>
          <w:rFonts w:ascii="Times New Roman" w:hAnsi="Times New Roman" w:cs="Times New Roman"/>
        </w:rPr>
      </w:pPr>
      <w:r w:rsidRPr="006C413F" w:rsidDel="00D431C0">
        <w:rPr>
          <w:rFonts w:ascii="Times New Roman" w:hAnsi="Times New Roman" w:cs="Times New Roman"/>
        </w:rPr>
        <w:t xml:space="preserve"> </w:t>
      </w:r>
    </w:p>
    <w:p w14:paraId="116F4E4D" w14:textId="3BEB4420" w:rsidR="00226F84" w:rsidRPr="006C413F" w:rsidRDefault="005525AD" w:rsidP="006C413F">
      <w:pPr>
        <w:pStyle w:val="NoSpacing"/>
        <w:rPr>
          <w:rFonts w:ascii="Times New Roman" w:hAnsi="Times New Roman" w:cs="Times New Roman"/>
        </w:rPr>
      </w:pPr>
      <w:r w:rsidRPr="00BC1BFB">
        <w:rPr>
          <w:rStyle w:val="footnotemark"/>
          <w:rFonts w:eastAsiaTheme="minorHAnsi"/>
          <w:sz w:val="22"/>
        </w:rPr>
        <w:t>25</w:t>
      </w:r>
      <w:r w:rsidRPr="00340F88">
        <w:rPr>
          <w:rFonts w:ascii="Times New Roman" w:hAnsi="Times New Roman" w:cs="Times New Roman"/>
          <w:b/>
          <w:bCs/>
        </w:rPr>
        <w:t xml:space="preserve"> </w:t>
      </w:r>
      <w:r w:rsidR="00172C0B" w:rsidRPr="00340F88">
        <w:rPr>
          <w:rFonts w:ascii="Times New Roman" w:hAnsi="Times New Roman" w:cs="Times New Roman"/>
          <w:b/>
          <w:bCs/>
        </w:rPr>
        <w:t>T</w:t>
      </w:r>
      <w:r w:rsidR="00172C0B" w:rsidRPr="006C413F">
        <w:rPr>
          <w:rFonts w:ascii="Times New Roman" w:hAnsi="Times New Roman" w:cs="Times New Roman"/>
        </w:rPr>
        <w:t>he Method 8310 detection limits for naphthalene</w:t>
      </w:r>
      <w:r w:rsidR="00CF2D62">
        <w:rPr>
          <w:rFonts w:ascii="Times New Roman" w:hAnsi="Times New Roman" w:cs="Times New Roman"/>
        </w:rPr>
        <w:t>s</w:t>
      </w:r>
      <w:r w:rsidR="00172C0B" w:rsidRPr="006C413F">
        <w:rPr>
          <w:rFonts w:ascii="Times New Roman" w:hAnsi="Times New Roman" w:cs="Times New Roman"/>
        </w:rPr>
        <w:t xml:space="preserve"> do not meet </w:t>
      </w:r>
      <w:r w:rsidR="00172C0B" w:rsidRPr="00F00327">
        <w:rPr>
          <w:rFonts w:ascii="Times New Roman" w:hAnsi="Times New Roman" w:cs="Times New Roman"/>
        </w:rPr>
        <w:t>RISC/RCG</w:t>
      </w:r>
      <w:r w:rsidR="00172C0B" w:rsidRPr="006C413F">
        <w:rPr>
          <w:rFonts w:ascii="Times New Roman" w:hAnsi="Times New Roman" w:cs="Times New Roman"/>
        </w:rPr>
        <w:t xml:space="preserve"> values.  If naphthalene</w:t>
      </w:r>
      <w:r w:rsidR="003F6909">
        <w:rPr>
          <w:rFonts w:ascii="Times New Roman" w:hAnsi="Times New Roman" w:cs="Times New Roman"/>
        </w:rPr>
        <w:t>s</w:t>
      </w:r>
      <w:r w:rsidR="00172C0B" w:rsidRPr="006C413F">
        <w:rPr>
          <w:rFonts w:ascii="Times New Roman" w:hAnsi="Times New Roman" w:cs="Times New Roman"/>
        </w:rPr>
        <w:t xml:space="preserve"> </w:t>
      </w:r>
      <w:r w:rsidR="00D72EDE">
        <w:rPr>
          <w:rFonts w:ascii="Times New Roman" w:hAnsi="Times New Roman" w:cs="Times New Roman"/>
        </w:rPr>
        <w:t>are</w:t>
      </w:r>
      <w:r w:rsidR="00172C0B" w:rsidRPr="006C413F">
        <w:rPr>
          <w:rFonts w:ascii="Times New Roman" w:hAnsi="Times New Roman" w:cs="Times New Roman"/>
        </w:rPr>
        <w:t xml:space="preserve"> chemical</w:t>
      </w:r>
      <w:r w:rsidR="00D72EDE">
        <w:rPr>
          <w:rFonts w:ascii="Times New Roman" w:hAnsi="Times New Roman" w:cs="Times New Roman"/>
        </w:rPr>
        <w:t>s</w:t>
      </w:r>
      <w:r w:rsidR="00172C0B" w:rsidRPr="006C413F">
        <w:rPr>
          <w:rFonts w:ascii="Times New Roman" w:hAnsi="Times New Roman" w:cs="Times New Roman"/>
        </w:rPr>
        <w:t xml:space="preserve"> of </w:t>
      </w:r>
      <w:r w:rsidR="00793953" w:rsidRPr="006C413F">
        <w:rPr>
          <w:rFonts w:ascii="Times New Roman" w:hAnsi="Times New Roman" w:cs="Times New Roman"/>
        </w:rPr>
        <w:t>c</w:t>
      </w:r>
      <w:r w:rsidR="00172C0B" w:rsidRPr="006C413F">
        <w:rPr>
          <w:rFonts w:ascii="Times New Roman" w:hAnsi="Times New Roman" w:cs="Times New Roman"/>
        </w:rPr>
        <w:t xml:space="preserve">oncern (COC) at a site pursuing residential closure, </w:t>
      </w:r>
      <w:r w:rsidR="00B807A4">
        <w:rPr>
          <w:rFonts w:ascii="Times New Roman" w:hAnsi="Times New Roman" w:cs="Times New Roman"/>
        </w:rPr>
        <w:t>they</w:t>
      </w:r>
      <w:r w:rsidR="00172C0B" w:rsidRPr="006C413F">
        <w:rPr>
          <w:rFonts w:ascii="Times New Roman" w:hAnsi="Times New Roman" w:cs="Times New Roman"/>
        </w:rPr>
        <w:t xml:space="preserve"> must be analyzed by Method </w:t>
      </w:r>
      <w:r w:rsidR="00BE071C">
        <w:rPr>
          <w:rFonts w:ascii="Times New Roman" w:hAnsi="Times New Roman" w:cs="Times New Roman"/>
        </w:rPr>
        <w:t>8270SIM</w:t>
      </w:r>
      <w:r w:rsidR="002D01B5">
        <w:rPr>
          <w:rFonts w:ascii="Times New Roman" w:hAnsi="Times New Roman" w:cs="Times New Roman"/>
        </w:rPr>
        <w:t xml:space="preserve"> or</w:t>
      </w:r>
      <w:r w:rsidR="00705A33">
        <w:rPr>
          <w:rFonts w:ascii="Times New Roman" w:hAnsi="Times New Roman" w:cs="Times New Roman"/>
        </w:rPr>
        <w:t xml:space="preserve"> </w:t>
      </w:r>
      <w:r w:rsidR="00172C0B" w:rsidRPr="006C413F">
        <w:rPr>
          <w:rFonts w:ascii="Times New Roman" w:hAnsi="Times New Roman" w:cs="Times New Roman"/>
        </w:rPr>
        <w:t>8260.</w:t>
      </w:r>
      <w:r w:rsidR="00226F84" w:rsidRPr="006C413F">
        <w:rPr>
          <w:rFonts w:ascii="Times New Roman" w:hAnsi="Times New Roman" w:cs="Times New Roman"/>
        </w:rPr>
        <w:t xml:space="preserve"> </w:t>
      </w:r>
    </w:p>
    <w:p w14:paraId="11277F14" w14:textId="14204C83" w:rsidR="00226F84" w:rsidRPr="006C413F" w:rsidRDefault="00226F84" w:rsidP="006C413F">
      <w:pPr>
        <w:pStyle w:val="NoSpacing"/>
        <w:rPr>
          <w:rFonts w:ascii="Times New Roman" w:hAnsi="Times New Roman" w:cs="Times New Roman"/>
        </w:rPr>
      </w:pPr>
    </w:p>
    <w:p w14:paraId="65615000" w14:textId="034B39DD" w:rsidR="00B50325" w:rsidRDefault="00226F84" w:rsidP="004C0126">
      <w:pPr>
        <w:pStyle w:val="NoSpacing"/>
        <w:jc w:val="center"/>
        <w:rPr>
          <w:rFonts w:ascii="Times New Roman" w:hAnsi="Times New Roman" w:cs="Times New Roman"/>
        </w:rPr>
      </w:pPr>
      <w:r w:rsidRPr="006C413F">
        <w:rPr>
          <w:rFonts w:ascii="Times New Roman" w:hAnsi="Times New Roman" w:cs="Times New Roman"/>
          <w:b/>
        </w:rPr>
        <w:t>SVOA – Group D</w:t>
      </w:r>
      <w:r w:rsidR="004059AB" w:rsidRPr="006C413F">
        <w:rPr>
          <w:rFonts w:ascii="Times New Roman" w:hAnsi="Times New Roman" w:cs="Times New Roman"/>
          <w:b/>
        </w:rPr>
        <w:t xml:space="preserve">, </w:t>
      </w:r>
      <w:r w:rsidRPr="006C413F">
        <w:rPr>
          <w:rFonts w:ascii="Times New Roman" w:hAnsi="Times New Roman" w:cs="Times New Roman"/>
        </w:rPr>
        <w:t>Organochlorine Pesticides by GC/ECD (Meets RISC/RCG Levels)</w:t>
      </w:r>
    </w:p>
    <w:p w14:paraId="68984F29" w14:textId="77777777" w:rsidR="004C0126" w:rsidRPr="009E16E8" w:rsidRDefault="004C0126" w:rsidP="00BF41F5">
      <w:pPr>
        <w:pStyle w:val="NoSpacing"/>
        <w:rPr>
          <w:rStyle w:val="footnotemark"/>
          <w:rFonts w:eastAsiaTheme="minorHAnsi"/>
          <w:b w:val="0"/>
          <w:bCs/>
          <w:sz w:val="22"/>
          <w:vertAlign w:val="baseline"/>
        </w:rPr>
      </w:pPr>
    </w:p>
    <w:p w14:paraId="25883F27" w14:textId="02809DC3" w:rsidR="006F3DD7" w:rsidRPr="00417E19" w:rsidRDefault="005B5CCE" w:rsidP="00417E19">
      <w:pPr>
        <w:pStyle w:val="NoSpacing"/>
        <w:rPr>
          <w:rFonts w:ascii="Times New Roman" w:hAnsi="Times New Roman" w:cs="Times New Roman"/>
        </w:rPr>
      </w:pPr>
      <w:r w:rsidRPr="00BC1BFB">
        <w:rPr>
          <w:rStyle w:val="footnotemark"/>
          <w:rFonts w:eastAsiaTheme="minorHAnsi"/>
          <w:sz w:val="22"/>
        </w:rPr>
        <w:t>2</w:t>
      </w:r>
      <w:r w:rsidR="006F3DD7" w:rsidRPr="00BC1BFB">
        <w:rPr>
          <w:rStyle w:val="footnotemark"/>
          <w:rFonts w:eastAsiaTheme="minorHAnsi"/>
          <w:sz w:val="22"/>
        </w:rPr>
        <w:t>6</w:t>
      </w:r>
      <w:r w:rsidR="006F3DD7" w:rsidRPr="004D10F0">
        <w:rPr>
          <w:rFonts w:ascii="Times New Roman" w:hAnsi="Times New Roman" w:cs="Times New Roman"/>
          <w:bCs/>
        </w:rPr>
        <w:t xml:space="preserve"> R</w:t>
      </w:r>
      <w:r w:rsidR="006F3DD7" w:rsidRPr="00417E19">
        <w:rPr>
          <w:rFonts w:ascii="Times New Roman" w:hAnsi="Times New Roman" w:cs="Times New Roman"/>
        </w:rPr>
        <w:t xml:space="preserve">eporting limits that are </w:t>
      </w:r>
      <w:r w:rsidR="006F3DD7" w:rsidRPr="003B593A">
        <w:rPr>
          <w:rFonts w:ascii="Times New Roman" w:hAnsi="Times New Roman" w:cs="Times New Roman"/>
        </w:rPr>
        <w:t>bolded</w:t>
      </w:r>
      <w:r w:rsidR="006F3DD7" w:rsidRPr="00417E19">
        <w:rPr>
          <w:rFonts w:ascii="Times New Roman" w:hAnsi="Times New Roman" w:cs="Times New Roman"/>
        </w:rPr>
        <w:t xml:space="preserve"> are lower than the standard SW-846 Method 8081 Estimated Quantitation Limits (EQLs) for those analytes.  They are either the Method 8081 (09/94) MDL, or the MDL times a factor less than the standard SW-846 matrix factor (10 for ground water and 670 for low level soils).  The bolded reporting limits are necessary for samples from sites pursuing </w:t>
      </w:r>
      <w:r w:rsidR="006F3DD7" w:rsidRPr="00A275A0">
        <w:rPr>
          <w:rFonts w:ascii="Times New Roman" w:hAnsi="Times New Roman" w:cs="Times New Roman"/>
        </w:rPr>
        <w:t>RISC/RCG</w:t>
      </w:r>
      <w:r w:rsidR="006F3DD7" w:rsidRPr="00417E19">
        <w:rPr>
          <w:rFonts w:ascii="Times New Roman" w:hAnsi="Times New Roman" w:cs="Times New Roman"/>
        </w:rPr>
        <w:t xml:space="preserve"> levels.</w:t>
      </w:r>
    </w:p>
    <w:p w14:paraId="7D1CD84E" w14:textId="16DFB36A" w:rsidR="00226F84" w:rsidRPr="00417E19" w:rsidRDefault="00226F84" w:rsidP="00A44D66">
      <w:pPr>
        <w:pStyle w:val="NoSpacing"/>
        <w:rPr>
          <w:rFonts w:ascii="Times New Roman" w:hAnsi="Times New Roman" w:cs="Times New Roman"/>
        </w:rPr>
      </w:pPr>
    </w:p>
    <w:p w14:paraId="666F433D" w14:textId="31CE11B7" w:rsidR="00226F84" w:rsidRPr="00417E19" w:rsidRDefault="00226F84" w:rsidP="00B63F92">
      <w:pPr>
        <w:pStyle w:val="NoSpacing"/>
        <w:jc w:val="center"/>
        <w:rPr>
          <w:rFonts w:ascii="Times New Roman" w:hAnsi="Times New Roman" w:cs="Times New Roman"/>
        </w:rPr>
      </w:pPr>
      <w:r w:rsidRPr="00417E19">
        <w:rPr>
          <w:rFonts w:ascii="Times New Roman" w:hAnsi="Times New Roman" w:cs="Times New Roman"/>
          <w:b/>
        </w:rPr>
        <w:t>Petroleum – Group A</w:t>
      </w:r>
      <w:r w:rsidR="00293FC9" w:rsidRPr="00417E19">
        <w:rPr>
          <w:rFonts w:ascii="Times New Roman" w:hAnsi="Times New Roman" w:cs="Times New Roman"/>
          <w:b/>
        </w:rPr>
        <w:t>,</w:t>
      </w:r>
    </w:p>
    <w:p w14:paraId="3EA5B084" w14:textId="441B2256" w:rsidR="00226F84" w:rsidRDefault="00226F84" w:rsidP="00B63F92">
      <w:pPr>
        <w:pStyle w:val="NoSpacing"/>
        <w:jc w:val="center"/>
        <w:rPr>
          <w:rFonts w:ascii="Times New Roman" w:hAnsi="Times New Roman" w:cs="Times New Roman"/>
        </w:rPr>
      </w:pPr>
      <w:r w:rsidRPr="00417E19">
        <w:rPr>
          <w:rFonts w:ascii="Times New Roman" w:hAnsi="Times New Roman" w:cs="Times New Roman"/>
        </w:rPr>
        <w:t>Total Petroleum Hydrocarbons (TPH) or Total Recoverable Petroleum Hydrocarbons (TRPH) by GC/FID</w:t>
      </w:r>
    </w:p>
    <w:p w14:paraId="6001205F" w14:textId="0FCF604A" w:rsidR="00A0050C" w:rsidRDefault="00A0050C" w:rsidP="00B87502">
      <w:pPr>
        <w:pStyle w:val="NoSpacing"/>
        <w:rPr>
          <w:rFonts w:ascii="Times New Roman" w:hAnsi="Times New Roman" w:cs="Times New Roman"/>
        </w:rPr>
      </w:pPr>
    </w:p>
    <w:p w14:paraId="06F45291" w14:textId="77777777" w:rsidR="00B87502" w:rsidRDefault="00B87502" w:rsidP="00B87502">
      <w:pPr>
        <w:pStyle w:val="NoSpacing"/>
        <w:rPr>
          <w:rFonts w:ascii="Times New Roman" w:hAnsi="Times New Roman" w:cs="Times New Roman"/>
        </w:rPr>
      </w:pPr>
      <w:r w:rsidRPr="00FD66EE">
        <w:rPr>
          <w:rFonts w:ascii="Times New Roman" w:hAnsi="Times New Roman" w:cs="Times New Roman"/>
          <w:b/>
          <w:vertAlign w:val="superscript"/>
        </w:rPr>
        <w:t>27</w:t>
      </w:r>
      <w:r w:rsidRPr="00D12CDD">
        <w:rPr>
          <w:rFonts w:ascii="Times New Roman" w:hAnsi="Times New Roman" w:cs="Times New Roman"/>
          <w:bCs/>
        </w:rPr>
        <w:t xml:space="preserve"> </w:t>
      </w:r>
      <w:r>
        <w:rPr>
          <w:rFonts w:ascii="Times New Roman" w:hAnsi="Times New Roman" w:cs="Times New Roman"/>
        </w:rPr>
        <w:t>The</w:t>
      </w:r>
      <w:r w:rsidRPr="00B63F92">
        <w:rPr>
          <w:rFonts w:ascii="Times New Roman" w:hAnsi="Times New Roman" w:cs="Times New Roman"/>
        </w:rPr>
        <w:t xml:space="preserve"> Method 8015 provides instructions for quantitation of GRO and DRO total petroleum hydrocarbons.</w:t>
      </w:r>
    </w:p>
    <w:p w14:paraId="108077CF" w14:textId="77777777" w:rsidR="00A0050C" w:rsidRDefault="00A0050C" w:rsidP="00B87502">
      <w:pPr>
        <w:pStyle w:val="NoSpacing"/>
        <w:rPr>
          <w:rFonts w:ascii="Times New Roman" w:hAnsi="Times New Roman" w:cs="Times New Roman"/>
        </w:rPr>
      </w:pPr>
    </w:p>
    <w:p w14:paraId="12BEB1EE" w14:textId="77777777" w:rsidR="009C78E1" w:rsidRDefault="009C78E1" w:rsidP="00B87502">
      <w:pPr>
        <w:pStyle w:val="NoSpacing"/>
        <w:rPr>
          <w:rFonts w:ascii="Times New Roman" w:hAnsi="Times New Roman" w:cs="Times New Roman"/>
        </w:rPr>
      </w:pPr>
    </w:p>
    <w:p w14:paraId="391EC90D" w14:textId="77777777" w:rsidR="009C78E1" w:rsidRPr="00417E19" w:rsidRDefault="009C78E1" w:rsidP="00B87502">
      <w:pPr>
        <w:pStyle w:val="NoSpacing"/>
        <w:rPr>
          <w:rFonts w:ascii="Times New Roman" w:hAnsi="Times New Roman" w:cs="Times New Roman"/>
        </w:rPr>
      </w:pPr>
    </w:p>
    <w:p w14:paraId="32E41872" w14:textId="5CBF41C2" w:rsidR="00226F84" w:rsidRPr="00417E19" w:rsidRDefault="00226F84" w:rsidP="00B63F92">
      <w:pPr>
        <w:pStyle w:val="NoSpacing"/>
        <w:jc w:val="center"/>
        <w:rPr>
          <w:rFonts w:ascii="Times New Roman" w:hAnsi="Times New Roman" w:cs="Times New Roman"/>
        </w:rPr>
      </w:pPr>
      <w:r w:rsidRPr="00417E19">
        <w:rPr>
          <w:rFonts w:ascii="Times New Roman" w:hAnsi="Times New Roman" w:cs="Times New Roman"/>
          <w:b/>
        </w:rPr>
        <w:lastRenderedPageBreak/>
        <w:t xml:space="preserve">Petroleum </w:t>
      </w:r>
      <w:r w:rsidR="007B5EB5" w:rsidRPr="00417E19">
        <w:rPr>
          <w:rFonts w:ascii="Times New Roman" w:hAnsi="Times New Roman" w:cs="Times New Roman"/>
          <w:b/>
        </w:rPr>
        <w:t>–</w:t>
      </w:r>
      <w:r w:rsidRPr="00417E19">
        <w:rPr>
          <w:rFonts w:ascii="Times New Roman" w:hAnsi="Times New Roman" w:cs="Times New Roman"/>
          <w:b/>
        </w:rPr>
        <w:t xml:space="preserve"> Group B</w:t>
      </w:r>
      <w:r w:rsidR="00293FC9" w:rsidRPr="00417E19">
        <w:rPr>
          <w:rFonts w:ascii="Times New Roman" w:hAnsi="Times New Roman" w:cs="Times New Roman"/>
          <w:b/>
        </w:rPr>
        <w:t>,</w:t>
      </w:r>
    </w:p>
    <w:p w14:paraId="725ACD9F" w14:textId="528B95FC" w:rsidR="00226F84" w:rsidRPr="00417E19" w:rsidRDefault="00226F84" w:rsidP="00B63F92">
      <w:pPr>
        <w:pStyle w:val="NoSpacing"/>
        <w:jc w:val="center"/>
        <w:rPr>
          <w:rFonts w:ascii="Times New Roman" w:hAnsi="Times New Roman" w:cs="Times New Roman"/>
        </w:rPr>
      </w:pPr>
      <w:r w:rsidRPr="00417E19">
        <w:rPr>
          <w:rFonts w:ascii="Times New Roman" w:hAnsi="Times New Roman" w:cs="Times New Roman"/>
        </w:rPr>
        <w:t>Total Recoverable Petroleum Hydrocarbons (TRPH) by Infrared Spectrophotometry (soils and sediments) or Gravimetry (</w:t>
      </w:r>
      <w:r w:rsidR="00EE09A8">
        <w:rPr>
          <w:rFonts w:ascii="Times New Roman" w:hAnsi="Times New Roman" w:cs="Times New Roman"/>
        </w:rPr>
        <w:t>w</w:t>
      </w:r>
      <w:r w:rsidRPr="00417E19">
        <w:rPr>
          <w:rFonts w:ascii="Times New Roman" w:hAnsi="Times New Roman" w:cs="Times New Roman"/>
        </w:rPr>
        <w:t>ater)</w:t>
      </w:r>
    </w:p>
    <w:p w14:paraId="504E7CED" w14:textId="6E1B7300" w:rsidR="00226F84" w:rsidRPr="00417E19" w:rsidRDefault="00226F84" w:rsidP="00417E19">
      <w:pPr>
        <w:pStyle w:val="NoSpacing"/>
        <w:rPr>
          <w:rFonts w:ascii="Times New Roman" w:hAnsi="Times New Roman" w:cs="Times New Roman"/>
        </w:rPr>
      </w:pPr>
    </w:p>
    <w:p w14:paraId="3EAE2707" w14:textId="35349FEA" w:rsidR="00CB3001" w:rsidRPr="00817B96" w:rsidRDefault="00CB3001" w:rsidP="00CB3001">
      <w:pPr>
        <w:pStyle w:val="footnotedescription"/>
        <w:spacing w:after="21" w:line="246" w:lineRule="auto"/>
        <w:ind w:left="0" w:right="34"/>
        <w:rPr>
          <w:sz w:val="22"/>
        </w:rPr>
      </w:pPr>
      <w:r w:rsidRPr="00BC1BFB">
        <w:rPr>
          <w:rStyle w:val="footnotemark"/>
          <w:sz w:val="22"/>
        </w:rPr>
        <w:t>8</w:t>
      </w:r>
      <w:r w:rsidRPr="00E503DB">
        <w:rPr>
          <w:rStyle w:val="footnotemark"/>
          <w:b w:val="0"/>
          <w:bCs/>
          <w:sz w:val="22"/>
          <w:vertAlign w:val="baseline"/>
        </w:rPr>
        <w:t xml:space="preserve"> </w:t>
      </w:r>
      <w:r w:rsidRPr="004A3513">
        <w:rPr>
          <w:sz w:val="22"/>
        </w:rPr>
        <w:t>Th</w:t>
      </w:r>
      <w:r w:rsidRPr="00817B96">
        <w:rPr>
          <w:sz w:val="22"/>
        </w:rPr>
        <w:t xml:space="preserve">is Method appears in the EPA Clean Water Act (CWA, 40 CFR 136) </w:t>
      </w:r>
      <w:r>
        <w:rPr>
          <w:sz w:val="22"/>
        </w:rPr>
        <w:t>Analytical</w:t>
      </w:r>
      <w:r w:rsidRPr="00817B96">
        <w:rPr>
          <w:sz w:val="22"/>
        </w:rPr>
        <w:t xml:space="preserve"> Methods, </w:t>
      </w:r>
      <w:r>
        <w:rPr>
          <w:sz w:val="22"/>
        </w:rPr>
        <w:t>c</w:t>
      </w:r>
      <w:r w:rsidRPr="00817B96">
        <w:rPr>
          <w:sz w:val="22"/>
        </w:rPr>
        <w:t>urrently available at:</w:t>
      </w:r>
      <w:r>
        <w:rPr>
          <w:sz w:val="22"/>
        </w:rPr>
        <w:t xml:space="preserve"> </w:t>
      </w:r>
      <w:hyperlink r:id="rId16" w:history="1">
        <w:r w:rsidRPr="00F73383">
          <w:rPr>
            <w:rStyle w:val="Hyperlink"/>
            <w:sz w:val="22"/>
          </w:rPr>
          <w:t>https://www.epa.gov/cwa-methods</w:t>
        </w:r>
      </w:hyperlink>
      <w:r>
        <w:rPr>
          <w:sz w:val="22"/>
        </w:rPr>
        <w:t xml:space="preserve">, and/or the EPA Drinking Water Analytical Methods, currently available at: </w:t>
      </w:r>
      <w:hyperlink r:id="rId17" w:history="1">
        <w:r w:rsidRPr="00F73383">
          <w:rPr>
            <w:rStyle w:val="Hyperlink"/>
            <w:sz w:val="22"/>
          </w:rPr>
          <w:t>https://www.epa.gov/dwanalyticalmethods</w:t>
        </w:r>
      </w:hyperlink>
      <w:r>
        <w:rPr>
          <w:sz w:val="22"/>
        </w:rPr>
        <w:t>.</w:t>
      </w:r>
    </w:p>
    <w:p w14:paraId="3A1C12A8" w14:textId="77777777" w:rsidR="00CB3001" w:rsidRPr="00817B96" w:rsidRDefault="00CB3001" w:rsidP="00CB3001">
      <w:pPr>
        <w:pStyle w:val="footnotedescription"/>
        <w:spacing w:line="240" w:lineRule="auto"/>
        <w:ind w:left="0"/>
        <w:rPr>
          <w:rFonts w:eastAsiaTheme="minorHAnsi"/>
          <w:color w:val="auto"/>
          <w:sz w:val="22"/>
        </w:rPr>
      </w:pPr>
    </w:p>
    <w:p w14:paraId="759573A3" w14:textId="5A27584D" w:rsidR="00BD249F" w:rsidRPr="00F437B5" w:rsidRDefault="00BD249F" w:rsidP="00E32CC1">
      <w:pPr>
        <w:pStyle w:val="NoSpacing"/>
        <w:jc w:val="center"/>
        <w:rPr>
          <w:rFonts w:ascii="Times New Roman" w:hAnsi="Times New Roman" w:cs="Times New Roman"/>
        </w:rPr>
      </w:pPr>
      <w:r w:rsidRPr="00D64EB7">
        <w:rPr>
          <w:rFonts w:ascii="Times New Roman" w:hAnsi="Times New Roman" w:cs="Times New Roman"/>
          <w:b/>
          <w:bCs/>
        </w:rPr>
        <w:t xml:space="preserve">RCRA Characteristics </w:t>
      </w:r>
      <w:r w:rsidR="00F423EA" w:rsidRPr="00D64EB7">
        <w:rPr>
          <w:rFonts w:ascii="Times New Roman" w:hAnsi="Times New Roman" w:cs="Times New Roman"/>
          <w:b/>
          <w:bCs/>
        </w:rPr>
        <w:t xml:space="preserve">– </w:t>
      </w:r>
      <w:r w:rsidRPr="00D64EB7">
        <w:rPr>
          <w:rFonts w:ascii="Times New Roman" w:hAnsi="Times New Roman" w:cs="Times New Roman"/>
          <w:b/>
          <w:bCs/>
        </w:rPr>
        <w:t>Group A</w:t>
      </w:r>
      <w:r w:rsidR="00FA788C" w:rsidRPr="00F610E2">
        <w:rPr>
          <w:rFonts w:ascii="Times New Roman" w:hAnsi="Times New Roman" w:cs="Times New Roman"/>
          <w:b/>
          <w:bCs/>
        </w:rPr>
        <w:t>,</w:t>
      </w:r>
    </w:p>
    <w:p w14:paraId="1852558B" w14:textId="74C273BD" w:rsidR="00BD249F" w:rsidRPr="00F437B5" w:rsidRDefault="00BD249F" w:rsidP="00E32CC1">
      <w:pPr>
        <w:pStyle w:val="NoSpacing"/>
        <w:jc w:val="center"/>
        <w:rPr>
          <w:rFonts w:ascii="Times New Roman" w:hAnsi="Times New Roman" w:cs="Times New Roman"/>
        </w:rPr>
      </w:pPr>
      <w:r w:rsidRPr="00F437B5">
        <w:rPr>
          <w:rFonts w:ascii="Times New Roman" w:hAnsi="Times New Roman" w:cs="Times New Roman"/>
        </w:rPr>
        <w:t>40 CFR 261 Characteristics:  Ignitability, Corrosivity, and Reactivity</w:t>
      </w:r>
    </w:p>
    <w:p w14:paraId="5E7884D8" w14:textId="77777777" w:rsidR="00266EA1" w:rsidRPr="00B63F92" w:rsidRDefault="00266EA1" w:rsidP="00B63F92">
      <w:pPr>
        <w:pStyle w:val="NoSpacing"/>
        <w:rPr>
          <w:rFonts w:ascii="Times New Roman" w:hAnsi="Times New Roman" w:cs="Times New Roman"/>
        </w:rPr>
      </w:pPr>
    </w:p>
    <w:p w14:paraId="5ED2A9CD" w14:textId="2BFABDF8" w:rsidR="00710F18" w:rsidRDefault="00770810" w:rsidP="00527DA4">
      <w:pPr>
        <w:pStyle w:val="NoSpacing"/>
        <w:rPr>
          <w:rFonts w:ascii="Times New Roman" w:hAnsi="Times New Roman" w:cs="Times New Roman"/>
        </w:rPr>
      </w:pPr>
      <w:r w:rsidRPr="00FD66EE">
        <w:rPr>
          <w:rFonts w:ascii="Times New Roman" w:hAnsi="Times New Roman" w:cs="Times New Roman"/>
          <w:b/>
          <w:vertAlign w:val="superscript"/>
        </w:rPr>
        <w:t>28</w:t>
      </w:r>
      <w:r w:rsidR="00D12CDD" w:rsidRPr="00AC783D">
        <w:rPr>
          <w:rFonts w:ascii="Times New Roman" w:hAnsi="Times New Roman" w:cs="Times New Roman"/>
          <w:bCs/>
        </w:rPr>
        <w:t xml:space="preserve"> </w:t>
      </w:r>
      <w:r w:rsidR="00BD249F" w:rsidRPr="00B63F92">
        <w:rPr>
          <w:rFonts w:ascii="Times New Roman" w:hAnsi="Times New Roman" w:cs="Times New Roman"/>
        </w:rPr>
        <w:t>These methods may not be substituted.  RCRA characteristic testing currently does not allow for the use of PBMS.</w:t>
      </w:r>
    </w:p>
    <w:p w14:paraId="2EEBC799" w14:textId="77777777" w:rsidR="00A3183A" w:rsidRDefault="00A3183A" w:rsidP="00527DA4">
      <w:pPr>
        <w:pStyle w:val="NoSpacing"/>
        <w:rPr>
          <w:rFonts w:ascii="Times New Roman" w:hAnsi="Times New Roman" w:cs="Times New Roman"/>
        </w:rPr>
      </w:pPr>
    </w:p>
    <w:p w14:paraId="3FCC2649" w14:textId="12817685" w:rsidR="00BD249F" w:rsidRDefault="008956AE" w:rsidP="00B63F92">
      <w:pPr>
        <w:pStyle w:val="NoSpacing"/>
        <w:rPr>
          <w:rFonts w:ascii="Times New Roman" w:hAnsi="Times New Roman" w:cs="Times New Roman"/>
        </w:rPr>
      </w:pPr>
      <w:r w:rsidRPr="00FD66EE">
        <w:rPr>
          <w:rFonts w:ascii="Times New Roman" w:hAnsi="Times New Roman" w:cs="Times New Roman"/>
          <w:b/>
          <w:bCs/>
          <w:vertAlign w:val="superscript"/>
        </w:rPr>
        <w:t>29</w:t>
      </w:r>
      <w:r w:rsidR="00852076" w:rsidRPr="00352C2E">
        <w:rPr>
          <w:rFonts w:ascii="Times New Roman" w:hAnsi="Times New Roman" w:cs="Times New Roman"/>
        </w:rPr>
        <w:t xml:space="preserve"> Per</w:t>
      </w:r>
      <w:r w:rsidR="00852076" w:rsidRPr="00B63F92">
        <w:rPr>
          <w:rFonts w:ascii="Times New Roman" w:hAnsi="Times New Roman" w:cs="Times New Roman"/>
        </w:rPr>
        <w:t xml:space="preserve"> </w:t>
      </w:r>
      <w:r w:rsidR="003A0DB1" w:rsidRPr="00B63F92">
        <w:rPr>
          <w:rFonts w:ascii="Times New Roman" w:hAnsi="Times New Roman" w:cs="Times New Roman"/>
        </w:rPr>
        <w:t xml:space="preserve">SW-846 Chapter </w:t>
      </w:r>
      <w:r w:rsidR="00363A6C" w:rsidRPr="00B63F92">
        <w:rPr>
          <w:rFonts w:ascii="Times New Roman" w:hAnsi="Times New Roman" w:cs="Times New Roman"/>
        </w:rPr>
        <w:t xml:space="preserve">7, Section 7.3.1 </w:t>
      </w:r>
      <w:r w:rsidR="00A7666C" w:rsidRPr="00B63F92">
        <w:rPr>
          <w:rFonts w:ascii="Times New Roman" w:hAnsi="Times New Roman" w:cs="Times New Roman"/>
        </w:rPr>
        <w:t>– “</w:t>
      </w:r>
      <w:r w:rsidR="00FF6568" w:rsidRPr="00B63F92">
        <w:rPr>
          <w:rFonts w:ascii="Times New Roman" w:hAnsi="Times New Roman" w:cs="Times New Roman"/>
        </w:rPr>
        <w:t>The Agency</w:t>
      </w:r>
      <w:r w:rsidR="007A3899" w:rsidRPr="00B63F92">
        <w:rPr>
          <w:rFonts w:ascii="Times New Roman" w:hAnsi="Times New Roman" w:cs="Times New Roman"/>
        </w:rPr>
        <w:t xml:space="preserve"> [EPA] relies entirely</w:t>
      </w:r>
      <w:r w:rsidR="004D589C" w:rsidRPr="00B63F92">
        <w:rPr>
          <w:rFonts w:ascii="Times New Roman" w:hAnsi="Times New Roman" w:cs="Times New Roman"/>
        </w:rPr>
        <w:t xml:space="preserve"> on a descriptive</w:t>
      </w:r>
      <w:r w:rsidR="0008030D" w:rsidRPr="00B63F92">
        <w:rPr>
          <w:rFonts w:ascii="Times New Roman" w:hAnsi="Times New Roman" w:cs="Times New Roman"/>
        </w:rPr>
        <w:t xml:space="preserve">, prose definition of reactivity because available tests for measuring the variegated class of effects embraced by the reactivity definition </w:t>
      </w:r>
      <w:r w:rsidR="005C05EF" w:rsidRPr="00B63F92">
        <w:rPr>
          <w:rFonts w:ascii="Times New Roman" w:hAnsi="Times New Roman" w:cs="Times New Roman"/>
        </w:rPr>
        <w:t xml:space="preserve">suffer from a number of deficiencies.” </w:t>
      </w:r>
      <w:r w:rsidR="009F5038" w:rsidRPr="00B63F92">
        <w:rPr>
          <w:rFonts w:ascii="Times New Roman" w:hAnsi="Times New Roman" w:cs="Times New Roman"/>
        </w:rPr>
        <w:t xml:space="preserve"> </w:t>
      </w:r>
      <w:r w:rsidR="006A14CF" w:rsidRPr="00B63F92">
        <w:rPr>
          <w:rFonts w:ascii="Times New Roman" w:hAnsi="Times New Roman" w:cs="Times New Roman"/>
        </w:rPr>
        <w:t xml:space="preserve">The reactivity guidance threshold levels and laboratory methods were removed from SW-846 Chapter Seven in Update IIIB. </w:t>
      </w:r>
      <w:r w:rsidR="009F5038" w:rsidRPr="00B63F92">
        <w:rPr>
          <w:rFonts w:ascii="Times New Roman" w:hAnsi="Times New Roman" w:cs="Times New Roman"/>
        </w:rPr>
        <w:t xml:space="preserve"> </w:t>
      </w:r>
      <w:r w:rsidR="00B947C4" w:rsidRPr="00B63F92">
        <w:rPr>
          <w:rFonts w:ascii="Times New Roman" w:hAnsi="Times New Roman" w:cs="Times New Roman"/>
        </w:rPr>
        <w:t>See 40 CFR 261.2</w:t>
      </w:r>
      <w:r w:rsidR="009F5038" w:rsidRPr="00B63F92">
        <w:rPr>
          <w:rFonts w:ascii="Times New Roman" w:hAnsi="Times New Roman" w:cs="Times New Roman"/>
        </w:rPr>
        <w:t>3</w:t>
      </w:r>
      <w:r w:rsidR="00B947C4" w:rsidRPr="00B63F92">
        <w:rPr>
          <w:rFonts w:ascii="Times New Roman" w:hAnsi="Times New Roman" w:cs="Times New Roman"/>
        </w:rPr>
        <w:t xml:space="preserve"> for the regulatory </w:t>
      </w:r>
      <w:r w:rsidR="00E5174D" w:rsidRPr="00B63F92">
        <w:rPr>
          <w:rFonts w:ascii="Times New Roman" w:hAnsi="Times New Roman" w:cs="Times New Roman"/>
        </w:rPr>
        <w:t>definition</w:t>
      </w:r>
      <w:r w:rsidR="0049300F" w:rsidRPr="00B63F92">
        <w:rPr>
          <w:rFonts w:ascii="Times New Roman" w:hAnsi="Times New Roman" w:cs="Times New Roman"/>
        </w:rPr>
        <w:t xml:space="preserve"> of reactivity</w:t>
      </w:r>
      <w:r w:rsidR="00E5174D" w:rsidRPr="00B63F92">
        <w:rPr>
          <w:rFonts w:ascii="Times New Roman" w:hAnsi="Times New Roman" w:cs="Times New Roman"/>
        </w:rPr>
        <w:t>.</w:t>
      </w:r>
    </w:p>
    <w:p w14:paraId="625F26D3" w14:textId="77777777" w:rsidR="00DF2859" w:rsidRDefault="00DF2859" w:rsidP="00527DA4">
      <w:pPr>
        <w:pStyle w:val="NoSpacing"/>
        <w:rPr>
          <w:rFonts w:ascii="Times New Roman" w:hAnsi="Times New Roman" w:cs="Times New Roman"/>
          <w:b/>
        </w:rPr>
      </w:pPr>
    </w:p>
    <w:p w14:paraId="70A0B58B" w14:textId="77777777" w:rsidR="0048109A" w:rsidRPr="008879DC" w:rsidRDefault="0048109A" w:rsidP="0048109A">
      <w:pPr>
        <w:pStyle w:val="NoSpacing"/>
        <w:jc w:val="center"/>
        <w:rPr>
          <w:rFonts w:ascii="Times New Roman" w:hAnsi="Times New Roman" w:cs="Times New Roman"/>
          <w:bCs/>
        </w:rPr>
      </w:pPr>
      <w:r w:rsidRPr="00E32CC1">
        <w:rPr>
          <w:rFonts w:ascii="Times New Roman" w:hAnsi="Times New Roman" w:cs="Times New Roman"/>
          <w:b/>
        </w:rPr>
        <w:t>RCRA Characteristics – Group B</w:t>
      </w:r>
      <w:r w:rsidRPr="00F610E2">
        <w:rPr>
          <w:rFonts w:ascii="Times New Roman" w:hAnsi="Times New Roman" w:cs="Times New Roman"/>
          <w:b/>
        </w:rPr>
        <w:t>,</w:t>
      </w:r>
    </w:p>
    <w:p w14:paraId="60619339" w14:textId="77777777" w:rsidR="0048109A" w:rsidRPr="00B63F92" w:rsidRDefault="0048109A" w:rsidP="0048109A">
      <w:pPr>
        <w:pStyle w:val="NoSpacing"/>
        <w:jc w:val="center"/>
      </w:pPr>
      <w:r w:rsidRPr="00F437B5">
        <w:rPr>
          <w:rFonts w:ascii="Times New Roman" w:hAnsi="Times New Roman" w:cs="Times New Roman"/>
        </w:rPr>
        <w:t>40 CFR 261 Characteristic of Toxicity:  Toxic Characteristic Leaching Procedure (TCLP):  SW-846 Method 1311</w:t>
      </w:r>
    </w:p>
    <w:p w14:paraId="4575D7DE" w14:textId="77777777" w:rsidR="0048109A" w:rsidRDefault="0048109A" w:rsidP="00527DA4">
      <w:pPr>
        <w:pStyle w:val="NoSpacing"/>
        <w:rPr>
          <w:rFonts w:ascii="Times New Roman" w:hAnsi="Times New Roman" w:cs="Times New Roman"/>
          <w:b/>
        </w:rPr>
      </w:pPr>
    </w:p>
    <w:p w14:paraId="1CD288C8" w14:textId="77777777" w:rsidR="0048109A" w:rsidRDefault="0048109A" w:rsidP="0048109A">
      <w:pPr>
        <w:pStyle w:val="NoSpacing"/>
        <w:rPr>
          <w:rFonts w:ascii="Times New Roman" w:hAnsi="Times New Roman" w:cs="Times New Roman"/>
        </w:rPr>
      </w:pPr>
      <w:r w:rsidRPr="00FD66EE">
        <w:rPr>
          <w:rFonts w:ascii="Times New Roman" w:hAnsi="Times New Roman" w:cs="Times New Roman"/>
          <w:b/>
          <w:vertAlign w:val="superscript"/>
        </w:rPr>
        <w:t>28</w:t>
      </w:r>
      <w:r w:rsidRPr="00AC783D">
        <w:rPr>
          <w:rFonts w:ascii="Times New Roman" w:hAnsi="Times New Roman" w:cs="Times New Roman"/>
          <w:bCs/>
        </w:rPr>
        <w:t xml:space="preserve"> </w:t>
      </w:r>
      <w:r w:rsidRPr="00B63F92">
        <w:rPr>
          <w:rFonts w:ascii="Times New Roman" w:hAnsi="Times New Roman" w:cs="Times New Roman"/>
        </w:rPr>
        <w:t>These methods may not be substituted.  RCRA characteristic testing currently does not allow for the use of PBMS.</w:t>
      </w:r>
    </w:p>
    <w:p w14:paraId="5D8E029F" w14:textId="77777777" w:rsidR="0048109A" w:rsidRDefault="0048109A" w:rsidP="00527DA4">
      <w:pPr>
        <w:pStyle w:val="NoSpacing"/>
        <w:rPr>
          <w:rFonts w:ascii="Times New Roman" w:hAnsi="Times New Roman" w:cs="Times New Roman"/>
          <w:b/>
        </w:rPr>
      </w:pPr>
    </w:p>
    <w:p w14:paraId="53EFD5F7" w14:textId="5AE7606C" w:rsidR="0048109A" w:rsidRPr="00527DA4" w:rsidRDefault="0048109A" w:rsidP="0048109A">
      <w:pPr>
        <w:pStyle w:val="NoSpacing"/>
        <w:rPr>
          <w:rFonts w:ascii="Times New Roman" w:hAnsi="Times New Roman" w:cs="Times New Roman"/>
        </w:rPr>
      </w:pPr>
      <w:r w:rsidRPr="00FD66EE">
        <w:rPr>
          <w:rStyle w:val="footnotemark"/>
          <w:rFonts w:eastAsiaTheme="minorHAnsi"/>
          <w:sz w:val="22"/>
        </w:rPr>
        <w:t>30</w:t>
      </w:r>
      <w:r>
        <w:rPr>
          <w:rFonts w:ascii="Times New Roman" w:hAnsi="Times New Roman" w:cs="Times New Roman"/>
        </w:rPr>
        <w:t xml:space="preserve"> </w:t>
      </w:r>
      <w:r w:rsidRPr="00527DA4">
        <w:rPr>
          <w:rFonts w:ascii="Times New Roman" w:hAnsi="Times New Roman" w:cs="Times New Roman"/>
        </w:rPr>
        <w:t>Method 6010 will not be allowed for these analytes in aqueous samples unless the required reporting limits can be met.</w:t>
      </w:r>
    </w:p>
    <w:p w14:paraId="44B50C2B" w14:textId="77777777" w:rsidR="0048109A" w:rsidRDefault="0048109A" w:rsidP="00527DA4">
      <w:pPr>
        <w:pStyle w:val="NoSpacing"/>
        <w:rPr>
          <w:rFonts w:ascii="Times New Roman" w:hAnsi="Times New Roman" w:cs="Times New Roman"/>
          <w:b/>
        </w:rPr>
      </w:pPr>
    </w:p>
    <w:p w14:paraId="2F902257" w14:textId="316CB0EC" w:rsidR="004A1957" w:rsidRDefault="00056779" w:rsidP="002E079D">
      <w:pPr>
        <w:pStyle w:val="NoSpacing"/>
        <w:jc w:val="center"/>
        <w:rPr>
          <w:rFonts w:ascii="Times New Roman" w:hAnsi="Times New Roman" w:cs="Times New Roman"/>
          <w:b/>
        </w:rPr>
      </w:pPr>
      <w:r w:rsidRPr="00527DA4">
        <w:rPr>
          <w:rFonts w:ascii="Times New Roman" w:hAnsi="Times New Roman" w:cs="Times New Roman"/>
          <w:b/>
        </w:rPr>
        <w:t>Addition</w:t>
      </w:r>
      <w:r w:rsidR="00BF6B64" w:rsidRPr="00527DA4">
        <w:rPr>
          <w:rFonts w:ascii="Times New Roman" w:hAnsi="Times New Roman" w:cs="Times New Roman"/>
          <w:b/>
        </w:rPr>
        <w:t>al Analytical Services</w:t>
      </w:r>
    </w:p>
    <w:p w14:paraId="4A26F0BC" w14:textId="5227EC66" w:rsidR="00357FF4" w:rsidRPr="00F32198" w:rsidRDefault="003D1AFC" w:rsidP="002E079D">
      <w:pPr>
        <w:pStyle w:val="NoSpacing"/>
        <w:jc w:val="center"/>
        <w:rPr>
          <w:rFonts w:ascii="Times New Roman" w:hAnsi="Times New Roman" w:cs="Times New Roman"/>
          <w:bCs/>
        </w:rPr>
      </w:pPr>
      <w:r w:rsidRPr="00F32198">
        <w:rPr>
          <w:rFonts w:ascii="Times New Roman" w:hAnsi="Times New Roman" w:cs="Times New Roman"/>
          <w:bCs/>
        </w:rPr>
        <w:t xml:space="preserve">TPH </w:t>
      </w:r>
      <w:r w:rsidR="00F32198" w:rsidRPr="00F32198">
        <w:rPr>
          <w:rFonts w:ascii="Times New Roman" w:hAnsi="Times New Roman" w:cs="Times New Roman"/>
          <w:bCs/>
        </w:rPr>
        <w:t xml:space="preserve">Fractionation </w:t>
      </w:r>
      <w:r w:rsidRPr="00F32198">
        <w:rPr>
          <w:rFonts w:ascii="Times New Roman" w:hAnsi="Times New Roman" w:cs="Times New Roman"/>
          <w:bCs/>
        </w:rPr>
        <w:t xml:space="preserve">and </w:t>
      </w:r>
      <w:r w:rsidR="0030277B" w:rsidRPr="00F32198">
        <w:rPr>
          <w:rFonts w:ascii="Times New Roman" w:hAnsi="Times New Roman" w:cs="Times New Roman"/>
          <w:bCs/>
        </w:rPr>
        <w:t>Fraction of Organic Carbon</w:t>
      </w:r>
    </w:p>
    <w:p w14:paraId="48AF6059" w14:textId="77777777" w:rsidR="0030277B" w:rsidRDefault="0030277B" w:rsidP="00357FF4">
      <w:pPr>
        <w:pStyle w:val="NoSpacing"/>
        <w:rPr>
          <w:rFonts w:ascii="Times New Roman" w:hAnsi="Times New Roman" w:cs="Times New Roman"/>
          <w:bCs/>
        </w:rPr>
      </w:pPr>
    </w:p>
    <w:p w14:paraId="31CC13DE" w14:textId="7BFD8A4B" w:rsidR="00EF23E4" w:rsidRDefault="00BB5DB4" w:rsidP="00357FF4">
      <w:pPr>
        <w:pStyle w:val="NoSpacing"/>
        <w:rPr>
          <w:rFonts w:ascii="Times New Roman" w:hAnsi="Times New Roman" w:cs="Times New Roman"/>
          <w:bCs/>
        </w:rPr>
      </w:pPr>
      <w:r>
        <w:rPr>
          <w:rFonts w:ascii="Times New Roman" w:hAnsi="Times New Roman" w:cs="Times New Roman"/>
          <w:bCs/>
        </w:rPr>
        <w:t>Th</w:t>
      </w:r>
      <w:r w:rsidR="00357FF4">
        <w:rPr>
          <w:rFonts w:ascii="Times New Roman" w:hAnsi="Times New Roman" w:cs="Times New Roman"/>
          <w:bCs/>
        </w:rPr>
        <w:t xml:space="preserve">is group has no </w:t>
      </w:r>
      <w:r w:rsidR="002E4F09">
        <w:rPr>
          <w:rFonts w:ascii="Times New Roman" w:hAnsi="Times New Roman" w:cs="Times New Roman"/>
          <w:bCs/>
        </w:rPr>
        <w:t>applicable footnotes.</w:t>
      </w:r>
    </w:p>
    <w:p w14:paraId="12D77DF1" w14:textId="77777777" w:rsidR="002E4F09" w:rsidRPr="00EF23E4" w:rsidRDefault="002E4F09" w:rsidP="006A25B1">
      <w:pPr>
        <w:pStyle w:val="NoSpacing"/>
        <w:rPr>
          <w:rFonts w:ascii="Times New Roman" w:hAnsi="Times New Roman" w:cs="Times New Roman"/>
          <w:bCs/>
        </w:rPr>
      </w:pPr>
    </w:p>
    <w:p w14:paraId="5F4F10A8" w14:textId="47358D96" w:rsidR="004A1957" w:rsidRDefault="004A1957" w:rsidP="00527DA4">
      <w:pPr>
        <w:pStyle w:val="NoSpacing"/>
        <w:jc w:val="center"/>
        <w:rPr>
          <w:rFonts w:ascii="Times New Roman" w:hAnsi="Times New Roman" w:cs="Times New Roman"/>
        </w:rPr>
      </w:pPr>
      <w:r w:rsidRPr="00527DA4">
        <w:rPr>
          <w:rFonts w:ascii="Times New Roman" w:hAnsi="Times New Roman" w:cs="Times New Roman"/>
          <w:b/>
        </w:rPr>
        <w:t>SW-846 SAS Group A</w:t>
      </w:r>
      <w:r w:rsidR="00A70EE4" w:rsidRPr="00CF2F3F">
        <w:rPr>
          <w:rFonts w:ascii="Times New Roman" w:hAnsi="Times New Roman" w:cs="Times New Roman"/>
          <w:b/>
        </w:rPr>
        <w:t>,</w:t>
      </w:r>
      <w:r w:rsidR="00A70EE4">
        <w:rPr>
          <w:rFonts w:ascii="Times New Roman" w:hAnsi="Times New Roman" w:cs="Times New Roman"/>
          <w:bCs/>
        </w:rPr>
        <w:t xml:space="preserve"> </w:t>
      </w:r>
      <w:r w:rsidRPr="00527DA4">
        <w:rPr>
          <w:rFonts w:ascii="Times New Roman" w:hAnsi="Times New Roman" w:cs="Times New Roman"/>
        </w:rPr>
        <w:t>GENERAL CHEMISTRY – Miscellaneous</w:t>
      </w:r>
    </w:p>
    <w:p w14:paraId="6D2F533C" w14:textId="77777777" w:rsidR="00A37F77" w:rsidRPr="00527DA4" w:rsidRDefault="00A37F77" w:rsidP="00B63F92">
      <w:pPr>
        <w:pStyle w:val="NoSpacing"/>
        <w:rPr>
          <w:rFonts w:ascii="Times New Roman" w:hAnsi="Times New Roman" w:cs="Times New Roman"/>
        </w:rPr>
      </w:pPr>
    </w:p>
    <w:p w14:paraId="64453799" w14:textId="370A10FD" w:rsidR="00EF23E4" w:rsidRDefault="00A37F77" w:rsidP="00527DA4">
      <w:pPr>
        <w:pStyle w:val="NoSpacing"/>
        <w:rPr>
          <w:rFonts w:ascii="Times New Roman" w:hAnsi="Times New Roman" w:cs="Times New Roman"/>
        </w:rPr>
      </w:pPr>
      <w:bookmarkStart w:id="3" w:name="_Hlk66279737"/>
      <w:r w:rsidRPr="00FD66EE">
        <w:rPr>
          <w:rFonts w:ascii="Times New Roman" w:hAnsi="Times New Roman" w:cs="Times New Roman"/>
          <w:b/>
          <w:bCs/>
          <w:vertAlign w:val="superscript"/>
        </w:rPr>
        <w:t>8</w:t>
      </w:r>
      <w:r w:rsidRPr="00C0108C">
        <w:rPr>
          <w:rFonts w:ascii="Times New Roman" w:hAnsi="Times New Roman" w:cs="Times New Roman"/>
        </w:rPr>
        <w:t xml:space="preserve"> </w:t>
      </w:r>
      <w:r w:rsidR="006B39CD" w:rsidRPr="007E5CC0">
        <w:rPr>
          <w:rFonts w:ascii="Times New Roman" w:hAnsi="Times New Roman" w:cs="Times New Roman"/>
        </w:rPr>
        <w:t xml:space="preserve">This Method appears in the EPA Clean Water Act (CWA, 40 CFR 136) Analytical Methods, currently available at: </w:t>
      </w:r>
      <w:hyperlink r:id="rId18" w:history="1">
        <w:r w:rsidR="006B39CD" w:rsidRPr="007E5CC0">
          <w:rPr>
            <w:rStyle w:val="Hyperlink"/>
            <w:rFonts w:ascii="Times New Roman" w:hAnsi="Times New Roman" w:cs="Times New Roman"/>
          </w:rPr>
          <w:t>https://www.epa.gov/cwa-methods</w:t>
        </w:r>
      </w:hyperlink>
      <w:r w:rsidR="006B39CD" w:rsidRPr="007E5CC0">
        <w:rPr>
          <w:rFonts w:ascii="Times New Roman" w:hAnsi="Times New Roman" w:cs="Times New Roman"/>
        </w:rPr>
        <w:t xml:space="preserve">, and/or the EPA Drinking Water Analytical Methods, currently available at: </w:t>
      </w:r>
      <w:hyperlink r:id="rId19" w:history="1">
        <w:r w:rsidR="006B39CD" w:rsidRPr="007E5CC0">
          <w:rPr>
            <w:rStyle w:val="Hyperlink"/>
            <w:rFonts w:ascii="Times New Roman" w:hAnsi="Times New Roman" w:cs="Times New Roman"/>
          </w:rPr>
          <w:t>https://www.epa.gov/dwanalyticalmethods</w:t>
        </w:r>
      </w:hyperlink>
      <w:r w:rsidR="006B39CD" w:rsidRPr="007E5CC0">
        <w:rPr>
          <w:rFonts w:ascii="Times New Roman" w:hAnsi="Times New Roman" w:cs="Times New Roman"/>
        </w:rPr>
        <w:t>.</w:t>
      </w:r>
      <w:bookmarkEnd w:id="3"/>
    </w:p>
    <w:p w14:paraId="5C116516" w14:textId="77777777" w:rsidR="00E45D90" w:rsidRPr="00EF23E4" w:rsidRDefault="00E45D90" w:rsidP="00527DA4">
      <w:pPr>
        <w:pStyle w:val="NoSpacing"/>
        <w:rPr>
          <w:rFonts w:ascii="Times New Roman" w:hAnsi="Times New Roman" w:cs="Times New Roman"/>
        </w:rPr>
      </w:pPr>
    </w:p>
    <w:p w14:paraId="40EF14F9" w14:textId="77777777" w:rsidR="00A37F77" w:rsidRPr="00527DA4" w:rsidRDefault="00A37F77" w:rsidP="00527DA4">
      <w:pPr>
        <w:pStyle w:val="NoSpacing"/>
        <w:rPr>
          <w:rFonts w:ascii="Times New Roman" w:hAnsi="Times New Roman" w:cs="Times New Roman"/>
        </w:rPr>
      </w:pPr>
      <w:r w:rsidRPr="00FD66EE">
        <w:rPr>
          <w:rFonts w:ascii="Times New Roman" w:hAnsi="Times New Roman" w:cs="Times New Roman"/>
          <w:b/>
          <w:bCs/>
          <w:vertAlign w:val="superscript"/>
        </w:rPr>
        <w:t>9</w:t>
      </w:r>
      <w:r w:rsidRPr="006A25B1">
        <w:rPr>
          <w:rFonts w:ascii="Times New Roman" w:hAnsi="Times New Roman" w:cs="Times New Roman"/>
        </w:rPr>
        <w:t xml:space="preserve"> </w:t>
      </w:r>
      <w:r w:rsidRPr="00527DA4">
        <w:rPr>
          <w:rFonts w:ascii="Times New Roman" w:hAnsi="Times New Roman" w:cs="Times New Roman"/>
        </w:rPr>
        <w:t xml:space="preserve">This Method appears in </w:t>
      </w:r>
      <w:r w:rsidRPr="00527DA4">
        <w:rPr>
          <w:rFonts w:ascii="Times New Roman" w:hAnsi="Times New Roman" w:cs="Times New Roman"/>
          <w:i/>
          <w:iCs/>
        </w:rPr>
        <w:t xml:space="preserve">Standard Methods for the Examination of Water and Wastewater, </w:t>
      </w:r>
      <w:r w:rsidRPr="00527DA4">
        <w:rPr>
          <w:rFonts w:ascii="Times New Roman" w:hAnsi="Times New Roman" w:cs="Times New Roman"/>
        </w:rPr>
        <w:t>20</w:t>
      </w:r>
      <w:r w:rsidRPr="00527DA4">
        <w:rPr>
          <w:rFonts w:ascii="Times New Roman" w:hAnsi="Times New Roman" w:cs="Times New Roman"/>
          <w:vertAlign w:val="superscript"/>
        </w:rPr>
        <w:t>th</w:t>
      </w:r>
      <w:r w:rsidRPr="00527DA4">
        <w:rPr>
          <w:rFonts w:ascii="Times New Roman" w:hAnsi="Times New Roman" w:cs="Times New Roman"/>
        </w:rPr>
        <w:t xml:space="preserve"> edition, 1998 – or more recent edition. Information currently available at: </w:t>
      </w:r>
      <w:hyperlink r:id="rId20" w:history="1">
        <w:r w:rsidRPr="00A44D66">
          <w:rPr>
            <w:rStyle w:val="Hyperlink"/>
            <w:rFonts w:ascii="Times New Roman" w:hAnsi="Times New Roman" w:cs="Times New Roman"/>
          </w:rPr>
          <w:t>https://www.standardmethods.org</w:t>
        </w:r>
      </w:hyperlink>
      <w:r w:rsidRPr="00527DA4">
        <w:rPr>
          <w:rFonts w:ascii="Times New Roman" w:hAnsi="Times New Roman" w:cs="Times New Roman"/>
        </w:rPr>
        <w:t xml:space="preserve">. </w:t>
      </w:r>
    </w:p>
    <w:p w14:paraId="6B7368F8" w14:textId="46DBFF3C" w:rsidR="004A1957" w:rsidRPr="00527DA4" w:rsidRDefault="004A1957" w:rsidP="00A44D66">
      <w:pPr>
        <w:pStyle w:val="NoSpacing"/>
        <w:rPr>
          <w:rFonts w:ascii="Times New Roman" w:hAnsi="Times New Roman" w:cs="Times New Roman"/>
        </w:rPr>
      </w:pPr>
    </w:p>
    <w:p w14:paraId="5F023345" w14:textId="77777777" w:rsidR="008D1E7F" w:rsidRPr="00527DA4" w:rsidRDefault="008D1E7F" w:rsidP="008D1E7F">
      <w:pPr>
        <w:pStyle w:val="NoSpacing"/>
        <w:jc w:val="center"/>
        <w:rPr>
          <w:rFonts w:ascii="Times New Roman" w:hAnsi="Times New Roman" w:cs="Times New Roman"/>
        </w:rPr>
      </w:pPr>
      <w:r w:rsidRPr="00527DA4">
        <w:rPr>
          <w:rFonts w:ascii="Times New Roman" w:hAnsi="Times New Roman" w:cs="Times New Roman"/>
          <w:b/>
        </w:rPr>
        <w:t>SW-846 SAS Group B</w:t>
      </w:r>
      <w:r w:rsidRPr="00CF2F3F">
        <w:rPr>
          <w:rFonts w:ascii="Times New Roman" w:hAnsi="Times New Roman" w:cs="Times New Roman"/>
          <w:b/>
        </w:rPr>
        <w:t>,</w:t>
      </w:r>
      <w:r>
        <w:rPr>
          <w:rFonts w:ascii="Times New Roman" w:hAnsi="Times New Roman" w:cs="Times New Roman"/>
          <w:bCs/>
        </w:rPr>
        <w:t xml:space="preserve"> </w:t>
      </w:r>
      <w:r w:rsidRPr="00527DA4">
        <w:rPr>
          <w:rFonts w:ascii="Times New Roman" w:hAnsi="Times New Roman" w:cs="Times New Roman"/>
        </w:rPr>
        <w:t>RADIONUCLIDES – Miscellaneous</w:t>
      </w:r>
    </w:p>
    <w:p w14:paraId="3FC0B590" w14:textId="77777777" w:rsidR="008D1E7F" w:rsidRDefault="008D1E7F" w:rsidP="00A2014E">
      <w:pPr>
        <w:pStyle w:val="NoSpacing"/>
        <w:rPr>
          <w:rFonts w:ascii="Times New Roman" w:hAnsi="Times New Roman" w:cs="Times New Roman"/>
          <w:b/>
        </w:rPr>
      </w:pPr>
    </w:p>
    <w:p w14:paraId="001E8386" w14:textId="77777777" w:rsidR="00D26523" w:rsidRDefault="00D26523" w:rsidP="00D26523">
      <w:pPr>
        <w:pStyle w:val="NoSpacing"/>
        <w:rPr>
          <w:rFonts w:ascii="Times New Roman" w:hAnsi="Times New Roman" w:cs="Times New Roman"/>
        </w:rPr>
      </w:pPr>
      <w:r w:rsidRPr="00FD66EE">
        <w:rPr>
          <w:rFonts w:ascii="Times New Roman" w:hAnsi="Times New Roman" w:cs="Times New Roman"/>
          <w:b/>
          <w:bCs/>
          <w:vertAlign w:val="superscript"/>
        </w:rPr>
        <w:t>8</w:t>
      </w:r>
      <w:r w:rsidRPr="00C0108C">
        <w:rPr>
          <w:rFonts w:ascii="Times New Roman" w:hAnsi="Times New Roman" w:cs="Times New Roman"/>
        </w:rPr>
        <w:t xml:space="preserve"> </w:t>
      </w:r>
      <w:r w:rsidRPr="007E5CC0">
        <w:rPr>
          <w:rFonts w:ascii="Times New Roman" w:hAnsi="Times New Roman" w:cs="Times New Roman"/>
        </w:rPr>
        <w:t xml:space="preserve">This Method appears in the EPA Clean Water Act (CWA, 40 CFR 136) Analytical Methods, currently available at: </w:t>
      </w:r>
      <w:hyperlink r:id="rId21" w:history="1">
        <w:r w:rsidRPr="007E5CC0">
          <w:rPr>
            <w:rStyle w:val="Hyperlink"/>
            <w:rFonts w:ascii="Times New Roman" w:hAnsi="Times New Roman" w:cs="Times New Roman"/>
          </w:rPr>
          <w:t>https://www.epa.gov/cwa-methods</w:t>
        </w:r>
      </w:hyperlink>
      <w:r w:rsidRPr="007E5CC0">
        <w:rPr>
          <w:rFonts w:ascii="Times New Roman" w:hAnsi="Times New Roman" w:cs="Times New Roman"/>
        </w:rPr>
        <w:t xml:space="preserve">, and/or the EPA Drinking Water Analytical Methods, currently available at: </w:t>
      </w:r>
      <w:hyperlink r:id="rId22" w:history="1">
        <w:r w:rsidRPr="007E5CC0">
          <w:rPr>
            <w:rStyle w:val="Hyperlink"/>
            <w:rFonts w:ascii="Times New Roman" w:hAnsi="Times New Roman" w:cs="Times New Roman"/>
          </w:rPr>
          <w:t>https://www.epa.gov/dwanalyticalmethods</w:t>
        </w:r>
      </w:hyperlink>
      <w:r w:rsidRPr="007E5CC0">
        <w:rPr>
          <w:rFonts w:ascii="Times New Roman" w:hAnsi="Times New Roman" w:cs="Times New Roman"/>
        </w:rPr>
        <w:t>.</w:t>
      </w:r>
    </w:p>
    <w:p w14:paraId="7357A44F" w14:textId="77777777" w:rsidR="008D1E7F" w:rsidRDefault="008D1E7F" w:rsidP="00A2014E">
      <w:pPr>
        <w:pStyle w:val="NoSpacing"/>
        <w:rPr>
          <w:rFonts w:ascii="Times New Roman" w:hAnsi="Times New Roman" w:cs="Times New Roman"/>
          <w:b/>
        </w:rPr>
      </w:pPr>
    </w:p>
    <w:p w14:paraId="0A2F8763" w14:textId="379E2822" w:rsidR="00D26523" w:rsidRPr="00527DA4" w:rsidRDefault="00D26523" w:rsidP="00D26523">
      <w:pPr>
        <w:pStyle w:val="NoSpacing"/>
        <w:rPr>
          <w:rFonts w:ascii="Times New Roman" w:hAnsi="Times New Roman" w:cs="Times New Roman"/>
        </w:rPr>
      </w:pPr>
      <w:r w:rsidRPr="00FD66EE" w:rsidDel="00076C87">
        <w:rPr>
          <w:rFonts w:ascii="Times New Roman" w:hAnsi="Times New Roman" w:cs="Times New Roman"/>
          <w:b/>
          <w:bCs/>
          <w:vertAlign w:val="superscript"/>
        </w:rPr>
        <w:t>3</w:t>
      </w:r>
      <w:r w:rsidRPr="00FD66EE" w:rsidDel="00AE283F">
        <w:rPr>
          <w:rFonts w:ascii="Times New Roman" w:hAnsi="Times New Roman" w:cs="Times New Roman"/>
          <w:b/>
          <w:bCs/>
          <w:vertAlign w:val="superscript"/>
        </w:rPr>
        <w:t>1</w:t>
      </w:r>
      <w:r w:rsidRPr="009E5F8E">
        <w:rPr>
          <w:rFonts w:ascii="Times New Roman" w:hAnsi="Times New Roman" w:cs="Times New Roman"/>
        </w:rPr>
        <w:t xml:space="preserve"> </w:t>
      </w:r>
      <w:r w:rsidRPr="00527DA4">
        <w:rPr>
          <w:rFonts w:ascii="Times New Roman" w:hAnsi="Times New Roman" w:cs="Times New Roman"/>
        </w:rPr>
        <w:t xml:space="preserve">Radionuclides:  The reference for Methods 900.0, 901.0, 901.1, 902.0, 903.1, </w:t>
      </w:r>
      <w:r w:rsidR="00635855">
        <w:rPr>
          <w:rFonts w:ascii="Times New Roman" w:hAnsi="Times New Roman" w:cs="Times New Roman"/>
        </w:rPr>
        <w:t xml:space="preserve">904.0, </w:t>
      </w:r>
      <w:r w:rsidRPr="00527DA4">
        <w:rPr>
          <w:rFonts w:ascii="Times New Roman" w:hAnsi="Times New Roman" w:cs="Times New Roman"/>
        </w:rPr>
        <w:t xml:space="preserve">905.0, 906.0, and 908.0 is </w:t>
      </w:r>
      <w:r w:rsidRPr="00527DA4">
        <w:rPr>
          <w:rFonts w:ascii="Times New Roman" w:hAnsi="Times New Roman" w:cs="Times New Roman"/>
          <w:i/>
        </w:rPr>
        <w:t>Prescribed Procedures for Measurement of Radioactivity in Drinking Water</w:t>
      </w:r>
      <w:r w:rsidRPr="00527DA4">
        <w:rPr>
          <w:rFonts w:ascii="Times New Roman" w:hAnsi="Times New Roman" w:cs="Times New Roman"/>
        </w:rPr>
        <w:t xml:space="preserve">, EPA 600 4-80-032 – August 1980. Alternative methods for these radionuclides may be acceptable but must be approved by IDEM when laboratory analysis scheduled. </w:t>
      </w:r>
    </w:p>
    <w:p w14:paraId="70DCB5B6" w14:textId="77777777" w:rsidR="00D26523" w:rsidRDefault="00D26523" w:rsidP="00A2014E">
      <w:pPr>
        <w:pStyle w:val="NoSpacing"/>
        <w:rPr>
          <w:rFonts w:ascii="Times New Roman" w:hAnsi="Times New Roman" w:cs="Times New Roman"/>
          <w:b/>
        </w:rPr>
      </w:pPr>
    </w:p>
    <w:p w14:paraId="3EDCFCA9" w14:textId="741CF90B" w:rsidR="00A5779D" w:rsidRDefault="00A5779D" w:rsidP="00B60166">
      <w:pPr>
        <w:pStyle w:val="NoSpacing"/>
        <w:jc w:val="center"/>
        <w:rPr>
          <w:rFonts w:ascii="Times New Roman" w:hAnsi="Times New Roman" w:cs="Times New Roman"/>
          <w:b/>
        </w:rPr>
      </w:pPr>
      <w:r>
        <w:rPr>
          <w:rFonts w:ascii="Times New Roman" w:hAnsi="Times New Roman" w:cs="Times New Roman"/>
          <w:b/>
        </w:rPr>
        <w:t>SW-846 SA</w:t>
      </w:r>
      <w:r w:rsidR="00F47E63">
        <w:rPr>
          <w:rFonts w:ascii="Times New Roman" w:hAnsi="Times New Roman" w:cs="Times New Roman"/>
          <w:b/>
        </w:rPr>
        <w:t xml:space="preserve">S – Group </w:t>
      </w:r>
      <w:r w:rsidR="00863CF6">
        <w:rPr>
          <w:rFonts w:ascii="Times New Roman" w:hAnsi="Times New Roman" w:cs="Times New Roman"/>
          <w:b/>
        </w:rPr>
        <w:t>C</w:t>
      </w:r>
      <w:r w:rsidR="005B6382">
        <w:rPr>
          <w:rFonts w:ascii="Times New Roman" w:hAnsi="Times New Roman" w:cs="Times New Roman"/>
          <w:b/>
        </w:rPr>
        <w:t xml:space="preserve"> Thru</w:t>
      </w:r>
      <w:r w:rsidR="00CD0044">
        <w:rPr>
          <w:rFonts w:ascii="Times New Roman" w:hAnsi="Times New Roman" w:cs="Times New Roman"/>
          <w:b/>
        </w:rPr>
        <w:t xml:space="preserve"> G</w:t>
      </w:r>
      <w:r w:rsidR="000A487E">
        <w:rPr>
          <w:rFonts w:ascii="Times New Roman" w:hAnsi="Times New Roman" w:cs="Times New Roman"/>
          <w:b/>
        </w:rPr>
        <w:t>roup</w:t>
      </w:r>
      <w:r w:rsidR="00232440">
        <w:rPr>
          <w:rFonts w:ascii="Times New Roman" w:hAnsi="Times New Roman" w:cs="Times New Roman"/>
          <w:b/>
        </w:rPr>
        <w:t xml:space="preserve"> H</w:t>
      </w:r>
    </w:p>
    <w:p w14:paraId="2AD03F96" w14:textId="77777777" w:rsidR="00CF5973" w:rsidRDefault="00CF5973" w:rsidP="00B60166">
      <w:pPr>
        <w:pStyle w:val="NoSpacing"/>
        <w:jc w:val="center"/>
        <w:rPr>
          <w:rFonts w:ascii="Times New Roman" w:hAnsi="Times New Roman" w:cs="Times New Roman"/>
          <w:b/>
        </w:rPr>
      </w:pPr>
    </w:p>
    <w:p w14:paraId="66B69A78" w14:textId="77777777" w:rsidR="00CF5973" w:rsidRPr="00AC6139" w:rsidRDefault="00CF5973" w:rsidP="00CF5973">
      <w:pPr>
        <w:pStyle w:val="NoSpacing"/>
        <w:rPr>
          <w:rFonts w:ascii="Times New Roman" w:hAnsi="Times New Roman" w:cs="Times New Roman"/>
        </w:rPr>
      </w:pPr>
      <w:r>
        <w:rPr>
          <w:rFonts w:ascii="Times New Roman" w:hAnsi="Times New Roman" w:cs="Times New Roman"/>
        </w:rPr>
        <w:t>These groups have no applicable footnotes.</w:t>
      </w:r>
    </w:p>
    <w:p w14:paraId="0650E8C8" w14:textId="77777777" w:rsidR="00CF5973" w:rsidRPr="00AC6139" w:rsidRDefault="00CF5973" w:rsidP="00CF5973">
      <w:pPr>
        <w:pStyle w:val="NoSpacing"/>
        <w:rPr>
          <w:rFonts w:ascii="Times New Roman" w:hAnsi="Times New Roman" w:cs="Times New Roman"/>
          <w:b/>
          <w:bCs/>
        </w:rPr>
      </w:pPr>
      <w:r>
        <w:rPr>
          <w:rFonts w:ascii="Times New Roman" w:hAnsi="Times New Roman" w:cs="Times New Roman"/>
          <w:b/>
          <w:bCs/>
        </w:rPr>
        <w:t xml:space="preserve"> </w:t>
      </w:r>
    </w:p>
    <w:p w14:paraId="0E04BC40" w14:textId="44DB614B" w:rsidR="00CF5973" w:rsidRDefault="00CF5973" w:rsidP="00B60166">
      <w:pPr>
        <w:pStyle w:val="NoSpacing"/>
        <w:jc w:val="center"/>
        <w:rPr>
          <w:rFonts w:ascii="Times New Roman" w:hAnsi="Times New Roman" w:cs="Times New Roman"/>
          <w:b/>
        </w:rPr>
      </w:pPr>
      <w:r>
        <w:rPr>
          <w:rFonts w:ascii="Times New Roman" w:hAnsi="Times New Roman" w:cs="Times New Roman"/>
          <w:b/>
        </w:rPr>
        <w:lastRenderedPageBreak/>
        <w:t>SW-846 SAS – Group I</w:t>
      </w:r>
    </w:p>
    <w:p w14:paraId="163DDF54" w14:textId="77777777" w:rsidR="009E5703" w:rsidRPr="00527DA4" w:rsidRDefault="009E5703" w:rsidP="009E5703">
      <w:pPr>
        <w:pStyle w:val="NoSpacing"/>
        <w:rPr>
          <w:rFonts w:ascii="Times New Roman" w:hAnsi="Times New Roman" w:cs="Times New Roman"/>
        </w:rPr>
      </w:pPr>
    </w:p>
    <w:p w14:paraId="5EAD4B44" w14:textId="77777777" w:rsidR="009E5703" w:rsidRDefault="009E5703" w:rsidP="009E5703">
      <w:pPr>
        <w:pStyle w:val="NoSpacing"/>
        <w:rPr>
          <w:rFonts w:ascii="Times New Roman" w:hAnsi="Times New Roman" w:cs="Times New Roman"/>
        </w:rPr>
      </w:pPr>
      <w:r w:rsidRPr="00FD66EE">
        <w:rPr>
          <w:rFonts w:ascii="Times New Roman" w:hAnsi="Times New Roman" w:cs="Times New Roman"/>
          <w:b/>
          <w:bCs/>
          <w:vertAlign w:val="superscript"/>
        </w:rPr>
        <w:t>8</w:t>
      </w:r>
      <w:r w:rsidRPr="00C0108C">
        <w:rPr>
          <w:rFonts w:ascii="Times New Roman" w:hAnsi="Times New Roman" w:cs="Times New Roman"/>
        </w:rPr>
        <w:t xml:space="preserve"> </w:t>
      </w:r>
      <w:r w:rsidRPr="007E5CC0">
        <w:rPr>
          <w:rFonts w:ascii="Times New Roman" w:hAnsi="Times New Roman" w:cs="Times New Roman"/>
        </w:rPr>
        <w:t xml:space="preserve">This Method appears in the EPA Clean Water Act (CWA, 40 CFR 136) Analytical Methods, currently available at: </w:t>
      </w:r>
      <w:hyperlink r:id="rId23" w:history="1">
        <w:r w:rsidRPr="007E5CC0">
          <w:rPr>
            <w:rStyle w:val="Hyperlink"/>
            <w:rFonts w:ascii="Times New Roman" w:hAnsi="Times New Roman" w:cs="Times New Roman"/>
          </w:rPr>
          <w:t>https://www.epa.gov/cwa-methods</w:t>
        </w:r>
      </w:hyperlink>
      <w:r w:rsidRPr="007E5CC0">
        <w:rPr>
          <w:rFonts w:ascii="Times New Roman" w:hAnsi="Times New Roman" w:cs="Times New Roman"/>
        </w:rPr>
        <w:t xml:space="preserve">, and/or the EPA Drinking Water Analytical Methods, currently available at: </w:t>
      </w:r>
      <w:hyperlink r:id="rId24" w:history="1">
        <w:r w:rsidRPr="007E5CC0">
          <w:rPr>
            <w:rStyle w:val="Hyperlink"/>
            <w:rFonts w:ascii="Times New Roman" w:hAnsi="Times New Roman" w:cs="Times New Roman"/>
          </w:rPr>
          <w:t>https://www.epa.gov/dwanalyticalmethods</w:t>
        </w:r>
      </w:hyperlink>
      <w:r w:rsidRPr="007E5CC0">
        <w:rPr>
          <w:rFonts w:ascii="Times New Roman" w:hAnsi="Times New Roman" w:cs="Times New Roman"/>
        </w:rPr>
        <w:t>.</w:t>
      </w:r>
    </w:p>
    <w:p w14:paraId="270AD1A9" w14:textId="77777777" w:rsidR="00A5779D" w:rsidRPr="00527DA4" w:rsidRDefault="00A5779D" w:rsidP="00A2014E">
      <w:pPr>
        <w:pStyle w:val="NoSpacing"/>
        <w:rPr>
          <w:rFonts w:ascii="Times New Roman" w:hAnsi="Times New Roman" w:cs="Times New Roman"/>
          <w:b/>
        </w:rPr>
      </w:pPr>
    </w:p>
    <w:p w14:paraId="11F144E0" w14:textId="1A330770" w:rsidR="003745B4" w:rsidRPr="00A2014E" w:rsidRDefault="003745B4" w:rsidP="003C76E3">
      <w:pPr>
        <w:pStyle w:val="NoSpacing"/>
        <w:jc w:val="center"/>
        <w:rPr>
          <w:rFonts w:ascii="Times New Roman" w:hAnsi="Times New Roman" w:cs="Times New Roman"/>
        </w:rPr>
      </w:pPr>
      <w:r w:rsidRPr="00527DA4">
        <w:rPr>
          <w:rFonts w:ascii="Times New Roman" w:hAnsi="Times New Roman" w:cs="Times New Roman"/>
          <w:b/>
        </w:rPr>
        <w:t xml:space="preserve">SW-846 SAS </w:t>
      </w:r>
      <w:r w:rsidR="00B1314C">
        <w:rPr>
          <w:rFonts w:ascii="Times New Roman" w:hAnsi="Times New Roman" w:cs="Times New Roman"/>
          <w:b/>
        </w:rPr>
        <w:t xml:space="preserve">– </w:t>
      </w:r>
      <w:r w:rsidRPr="00527DA4">
        <w:rPr>
          <w:rFonts w:ascii="Times New Roman" w:hAnsi="Times New Roman" w:cs="Times New Roman"/>
          <w:b/>
        </w:rPr>
        <w:t>Group J</w:t>
      </w:r>
      <w:r w:rsidR="00330519">
        <w:rPr>
          <w:rFonts w:ascii="Times New Roman" w:hAnsi="Times New Roman" w:cs="Times New Roman"/>
          <w:b/>
        </w:rPr>
        <w:t>,</w:t>
      </w:r>
      <w:r w:rsidR="00330519" w:rsidRPr="00513FE0">
        <w:rPr>
          <w:rFonts w:ascii="Times New Roman" w:hAnsi="Times New Roman" w:cs="Times New Roman"/>
          <w:bCs/>
        </w:rPr>
        <w:t xml:space="preserve"> </w:t>
      </w:r>
      <w:r w:rsidRPr="00A2014E">
        <w:rPr>
          <w:rFonts w:ascii="Times New Roman" w:hAnsi="Times New Roman" w:cs="Times New Roman"/>
        </w:rPr>
        <w:t>Polychlorinated Biphenyl Compounds (PCBs) as Individual Congeners</w:t>
      </w:r>
    </w:p>
    <w:p w14:paraId="354073A7" w14:textId="6C138068" w:rsidR="003745B4" w:rsidRPr="00A2014E" w:rsidRDefault="003745B4" w:rsidP="00A2014E">
      <w:pPr>
        <w:pStyle w:val="NoSpacing"/>
        <w:rPr>
          <w:rFonts w:ascii="Times New Roman" w:hAnsi="Times New Roman" w:cs="Times New Roman"/>
        </w:rPr>
      </w:pPr>
    </w:p>
    <w:p w14:paraId="60F643BB" w14:textId="0E2E42FD" w:rsidR="003745B4" w:rsidRPr="00A2014E" w:rsidRDefault="003745B4" w:rsidP="00A2014E">
      <w:pPr>
        <w:pStyle w:val="NoSpacing"/>
        <w:rPr>
          <w:rFonts w:ascii="Times New Roman" w:hAnsi="Times New Roman" w:cs="Times New Roman"/>
        </w:rPr>
      </w:pPr>
      <w:r w:rsidRPr="00FD66EE">
        <w:rPr>
          <w:rFonts w:ascii="Times New Roman" w:hAnsi="Times New Roman" w:cs="Times New Roman"/>
          <w:b/>
          <w:vertAlign w:val="superscript"/>
        </w:rPr>
        <w:t>32</w:t>
      </w:r>
      <w:r w:rsidR="009E5F8E">
        <w:rPr>
          <w:rFonts w:ascii="Times New Roman" w:hAnsi="Times New Roman" w:cs="Times New Roman"/>
        </w:rPr>
        <w:t xml:space="preserve"> </w:t>
      </w:r>
      <w:r w:rsidRPr="00A2014E">
        <w:rPr>
          <w:rFonts w:ascii="Times New Roman" w:hAnsi="Times New Roman" w:cs="Times New Roman"/>
        </w:rPr>
        <w:t>When the sample matrix is biosolids</w:t>
      </w:r>
      <w:r w:rsidR="00182470" w:rsidRPr="00A2014E">
        <w:rPr>
          <w:rFonts w:ascii="Times New Roman" w:hAnsi="Times New Roman" w:cs="Times New Roman"/>
        </w:rPr>
        <w:t xml:space="preserve"> and tissue</w:t>
      </w:r>
      <w:r w:rsidRPr="00A2014E">
        <w:rPr>
          <w:rFonts w:ascii="Times New Roman" w:hAnsi="Times New Roman" w:cs="Times New Roman"/>
        </w:rPr>
        <w:t>, EPA Method 1668a (EPA 821/R-97-001 1997 or NTIS PB98-149213) may be used.</w:t>
      </w:r>
    </w:p>
    <w:p w14:paraId="22AD4B36" w14:textId="6D2B2BBC" w:rsidR="00470FB2" w:rsidRPr="00A2014E" w:rsidRDefault="00470FB2" w:rsidP="00A44D66">
      <w:pPr>
        <w:pStyle w:val="NoSpacing"/>
        <w:rPr>
          <w:rFonts w:ascii="Times New Roman" w:hAnsi="Times New Roman" w:cs="Times New Roman"/>
        </w:rPr>
      </w:pPr>
    </w:p>
    <w:p w14:paraId="2C39B253" w14:textId="275B14AB" w:rsidR="00470FB2" w:rsidRPr="00A2014E" w:rsidRDefault="00470FB2" w:rsidP="00684456">
      <w:pPr>
        <w:pStyle w:val="NoSpacing"/>
        <w:jc w:val="center"/>
        <w:rPr>
          <w:rFonts w:ascii="Times New Roman" w:hAnsi="Times New Roman" w:cs="Times New Roman"/>
        </w:rPr>
      </w:pPr>
      <w:r w:rsidRPr="00A2014E">
        <w:rPr>
          <w:rFonts w:ascii="Times New Roman" w:hAnsi="Times New Roman" w:cs="Times New Roman"/>
          <w:b/>
        </w:rPr>
        <w:t xml:space="preserve">SW-846 SAS </w:t>
      </w:r>
      <w:r w:rsidR="00B1314C">
        <w:rPr>
          <w:rFonts w:ascii="Times New Roman" w:hAnsi="Times New Roman" w:cs="Times New Roman"/>
          <w:b/>
        </w:rPr>
        <w:t xml:space="preserve">– </w:t>
      </w:r>
      <w:r w:rsidRPr="00A2014E">
        <w:rPr>
          <w:rFonts w:ascii="Times New Roman" w:hAnsi="Times New Roman" w:cs="Times New Roman"/>
          <w:b/>
        </w:rPr>
        <w:t>Group K</w:t>
      </w:r>
      <w:r w:rsidR="00330519">
        <w:rPr>
          <w:rFonts w:ascii="Times New Roman" w:hAnsi="Times New Roman" w:cs="Times New Roman"/>
          <w:b/>
        </w:rPr>
        <w:t>,</w:t>
      </w:r>
      <w:r w:rsidR="00330519" w:rsidRPr="00513FE0">
        <w:rPr>
          <w:rFonts w:ascii="Times New Roman" w:hAnsi="Times New Roman" w:cs="Times New Roman"/>
          <w:bCs/>
        </w:rPr>
        <w:t xml:space="preserve"> </w:t>
      </w:r>
      <w:r w:rsidRPr="00A2014E">
        <w:rPr>
          <w:rFonts w:ascii="Times New Roman" w:hAnsi="Times New Roman" w:cs="Times New Roman"/>
        </w:rPr>
        <w:t>Polychlorinated Dibenzodioxins (PCDDs) and Polychlorinated Dibenzofurans (PCDFs)</w:t>
      </w:r>
    </w:p>
    <w:p w14:paraId="1A8A8C2F" w14:textId="5030B3CD" w:rsidR="00470FB2" w:rsidRDefault="00470FB2" w:rsidP="00A44D66">
      <w:pPr>
        <w:pStyle w:val="NoSpacing"/>
        <w:rPr>
          <w:rFonts w:ascii="Times New Roman" w:hAnsi="Times New Roman" w:cs="Times New Roman"/>
        </w:rPr>
      </w:pPr>
    </w:p>
    <w:p w14:paraId="7CD12F6E" w14:textId="18F2C4BD" w:rsidR="00311075" w:rsidRPr="007E5CC0" w:rsidRDefault="00311075" w:rsidP="00A44D66">
      <w:pPr>
        <w:pStyle w:val="NoSpacing"/>
        <w:rPr>
          <w:rFonts w:ascii="Times New Roman" w:hAnsi="Times New Roman" w:cs="Times New Roman"/>
        </w:rPr>
      </w:pPr>
      <w:r w:rsidRPr="00FD66EE">
        <w:rPr>
          <w:rFonts w:ascii="Times New Roman" w:hAnsi="Times New Roman" w:cs="Times New Roman"/>
          <w:b/>
          <w:bCs/>
          <w:vertAlign w:val="superscript"/>
        </w:rPr>
        <w:t>8</w:t>
      </w:r>
      <w:r w:rsidRPr="00332891">
        <w:rPr>
          <w:rFonts w:ascii="Times New Roman" w:hAnsi="Times New Roman" w:cs="Times New Roman"/>
        </w:rPr>
        <w:t xml:space="preserve"> </w:t>
      </w:r>
      <w:r w:rsidR="002B04F3" w:rsidRPr="00636C1D">
        <w:rPr>
          <w:rFonts w:ascii="Times New Roman" w:hAnsi="Times New Roman" w:cs="Times New Roman"/>
        </w:rPr>
        <w:t xml:space="preserve">This Method appears in the EPA Clean Water Act (CWA, 40 CFR 136) Analytical Methods, currently available at: </w:t>
      </w:r>
      <w:hyperlink r:id="rId25" w:history="1">
        <w:r w:rsidR="002B04F3" w:rsidRPr="00636C1D">
          <w:rPr>
            <w:rStyle w:val="Hyperlink"/>
            <w:rFonts w:ascii="Times New Roman" w:hAnsi="Times New Roman" w:cs="Times New Roman"/>
          </w:rPr>
          <w:t>https://www.epa.gov/cwa-methods</w:t>
        </w:r>
      </w:hyperlink>
      <w:r w:rsidR="002B04F3" w:rsidRPr="00636C1D">
        <w:rPr>
          <w:rFonts w:ascii="Times New Roman" w:hAnsi="Times New Roman" w:cs="Times New Roman"/>
        </w:rPr>
        <w:t xml:space="preserve">, and/or the EPA Drinking Water Analytical Methods, currently available at: </w:t>
      </w:r>
      <w:hyperlink r:id="rId26" w:history="1">
        <w:r w:rsidR="002B04F3" w:rsidRPr="00636C1D">
          <w:rPr>
            <w:rStyle w:val="Hyperlink"/>
            <w:rFonts w:ascii="Times New Roman" w:hAnsi="Times New Roman" w:cs="Times New Roman"/>
          </w:rPr>
          <w:t>https://www.epa.gov/dwanalyticalmethods</w:t>
        </w:r>
      </w:hyperlink>
      <w:r w:rsidR="002B04F3" w:rsidRPr="00636C1D">
        <w:rPr>
          <w:rFonts w:ascii="Times New Roman" w:hAnsi="Times New Roman" w:cs="Times New Roman"/>
        </w:rPr>
        <w:t>.</w:t>
      </w:r>
    </w:p>
    <w:p w14:paraId="53844E36" w14:textId="77777777" w:rsidR="00311075" w:rsidRDefault="00311075" w:rsidP="00A44D66">
      <w:pPr>
        <w:pStyle w:val="NoSpacing"/>
        <w:rPr>
          <w:rFonts w:ascii="Times New Roman" w:hAnsi="Times New Roman" w:cs="Times New Roman"/>
        </w:rPr>
      </w:pPr>
    </w:p>
    <w:p w14:paraId="65E96A02" w14:textId="77777777" w:rsidR="00EB03D5" w:rsidRDefault="008B720D" w:rsidP="00045F35">
      <w:pPr>
        <w:pStyle w:val="NoSpacing"/>
        <w:jc w:val="center"/>
        <w:rPr>
          <w:rFonts w:ascii="Times New Roman" w:hAnsi="Times New Roman" w:cs="Times New Roman"/>
          <w:b/>
          <w:bCs/>
        </w:rPr>
      </w:pPr>
      <w:r>
        <w:rPr>
          <w:rFonts w:ascii="Times New Roman" w:hAnsi="Times New Roman" w:cs="Times New Roman"/>
          <w:b/>
          <w:bCs/>
        </w:rPr>
        <w:t>SW-846</w:t>
      </w:r>
      <w:r w:rsidR="00C635E2">
        <w:rPr>
          <w:rFonts w:ascii="Times New Roman" w:hAnsi="Times New Roman" w:cs="Times New Roman"/>
          <w:b/>
          <w:bCs/>
        </w:rPr>
        <w:t xml:space="preserve"> SAS Group</w:t>
      </w:r>
      <w:r w:rsidR="00DD4F30">
        <w:rPr>
          <w:rFonts w:ascii="Times New Roman" w:hAnsi="Times New Roman" w:cs="Times New Roman"/>
          <w:b/>
          <w:bCs/>
        </w:rPr>
        <w:t xml:space="preserve"> L thru Group </w:t>
      </w:r>
      <w:r w:rsidR="00C626AE">
        <w:rPr>
          <w:rFonts w:ascii="Times New Roman" w:hAnsi="Times New Roman" w:cs="Times New Roman"/>
          <w:b/>
          <w:bCs/>
        </w:rPr>
        <w:t>O</w:t>
      </w:r>
    </w:p>
    <w:p w14:paraId="507DEF90" w14:textId="77777777" w:rsidR="00EB03D5" w:rsidRPr="0030181D" w:rsidRDefault="00EB03D5" w:rsidP="0030181D">
      <w:pPr>
        <w:pStyle w:val="NoSpacing"/>
        <w:rPr>
          <w:rFonts w:ascii="Times New Roman" w:hAnsi="Times New Roman" w:cs="Times New Roman"/>
        </w:rPr>
      </w:pPr>
    </w:p>
    <w:p w14:paraId="7226A63F" w14:textId="687F4487" w:rsidR="006D52E3" w:rsidRPr="00AC6139" w:rsidRDefault="006D52E3" w:rsidP="00AC6139">
      <w:pPr>
        <w:pStyle w:val="NoSpacing"/>
        <w:rPr>
          <w:rFonts w:ascii="Times New Roman" w:hAnsi="Times New Roman" w:cs="Times New Roman"/>
        </w:rPr>
      </w:pPr>
      <w:r>
        <w:rPr>
          <w:rFonts w:ascii="Times New Roman" w:hAnsi="Times New Roman" w:cs="Times New Roman"/>
        </w:rPr>
        <w:t>These groups have no applicable footnotes.</w:t>
      </w:r>
    </w:p>
    <w:p w14:paraId="3B593B43" w14:textId="0F77633C" w:rsidR="00282295" w:rsidRPr="00AC6139" w:rsidRDefault="00C635E2" w:rsidP="00AC6139">
      <w:pPr>
        <w:pStyle w:val="NoSpacing"/>
        <w:rPr>
          <w:rFonts w:ascii="Times New Roman" w:hAnsi="Times New Roman" w:cs="Times New Roman"/>
          <w:b/>
          <w:bCs/>
        </w:rPr>
      </w:pPr>
      <w:r>
        <w:rPr>
          <w:rFonts w:ascii="Times New Roman" w:hAnsi="Times New Roman" w:cs="Times New Roman"/>
          <w:b/>
          <w:bCs/>
        </w:rPr>
        <w:t xml:space="preserve"> </w:t>
      </w:r>
    </w:p>
    <w:p w14:paraId="776E994F" w14:textId="5362DFBC" w:rsidR="00470FB2" w:rsidRDefault="00E05312" w:rsidP="00684456">
      <w:pPr>
        <w:pStyle w:val="NoSpacing"/>
        <w:jc w:val="center"/>
        <w:rPr>
          <w:rFonts w:ascii="Times New Roman" w:hAnsi="Times New Roman" w:cs="Times New Roman"/>
        </w:rPr>
      </w:pPr>
      <w:r w:rsidRPr="00A2014E">
        <w:rPr>
          <w:rFonts w:ascii="Times New Roman" w:hAnsi="Times New Roman" w:cs="Times New Roman"/>
          <w:b/>
        </w:rPr>
        <w:t>SW-846 SAS – Group P</w:t>
      </w:r>
      <w:r w:rsidR="00330519">
        <w:rPr>
          <w:rFonts w:ascii="Times New Roman" w:hAnsi="Times New Roman" w:cs="Times New Roman"/>
          <w:b/>
        </w:rPr>
        <w:t>,</w:t>
      </w:r>
      <w:r w:rsidR="00330519" w:rsidRPr="00513FE0">
        <w:rPr>
          <w:rFonts w:ascii="Times New Roman" w:hAnsi="Times New Roman" w:cs="Times New Roman"/>
          <w:bCs/>
        </w:rPr>
        <w:t xml:space="preserve"> </w:t>
      </w:r>
      <w:r w:rsidRPr="00A2014E">
        <w:rPr>
          <w:rFonts w:ascii="Times New Roman" w:hAnsi="Times New Roman" w:cs="Times New Roman"/>
        </w:rPr>
        <w:t>Neutral Leaching Method for Industrial Wastes</w:t>
      </w:r>
    </w:p>
    <w:p w14:paraId="2CD4A48B" w14:textId="77777777" w:rsidR="001B4C39" w:rsidRPr="0030181D" w:rsidRDefault="001B4C39" w:rsidP="0030181D">
      <w:pPr>
        <w:pStyle w:val="NoSpacing"/>
        <w:rPr>
          <w:rFonts w:ascii="Times New Roman" w:hAnsi="Times New Roman" w:cs="Times New Roman"/>
        </w:rPr>
      </w:pPr>
    </w:p>
    <w:p w14:paraId="5EFE728B" w14:textId="78673258" w:rsidR="003C76E3" w:rsidRPr="00A2014E" w:rsidRDefault="00E05312" w:rsidP="00A2014E">
      <w:pPr>
        <w:pStyle w:val="NoSpacing"/>
        <w:rPr>
          <w:rFonts w:ascii="Times New Roman" w:hAnsi="Times New Roman" w:cs="Times New Roman"/>
        </w:rPr>
      </w:pPr>
      <w:r w:rsidRPr="00FD66EE">
        <w:rPr>
          <w:rFonts w:ascii="Times New Roman" w:hAnsi="Times New Roman" w:cs="Times New Roman"/>
          <w:b/>
          <w:vertAlign w:val="superscript"/>
        </w:rPr>
        <w:t>3</w:t>
      </w:r>
      <w:r w:rsidR="00486A30" w:rsidRPr="00FD66EE">
        <w:rPr>
          <w:rFonts w:ascii="Times New Roman" w:hAnsi="Times New Roman" w:cs="Times New Roman"/>
          <w:b/>
          <w:vertAlign w:val="superscript"/>
        </w:rPr>
        <w:t>3</w:t>
      </w:r>
      <w:r w:rsidR="00332891">
        <w:rPr>
          <w:rFonts w:ascii="Times New Roman" w:hAnsi="Times New Roman" w:cs="Times New Roman"/>
        </w:rPr>
        <w:t xml:space="preserve"> </w:t>
      </w:r>
      <w:r w:rsidRPr="00A2014E">
        <w:rPr>
          <w:rFonts w:ascii="Times New Roman" w:hAnsi="Times New Roman" w:cs="Times New Roman"/>
        </w:rPr>
        <w:t>See 329 IAC 10-9 in Indiana Solid Waste Regulations.</w:t>
      </w:r>
    </w:p>
    <w:p w14:paraId="5FE8A912" w14:textId="1FF77FFF" w:rsidR="00E05312" w:rsidRPr="00A2014E" w:rsidRDefault="00E05312" w:rsidP="003C76E3">
      <w:pPr>
        <w:pStyle w:val="NoSpacing"/>
        <w:rPr>
          <w:rFonts w:ascii="Times New Roman" w:hAnsi="Times New Roman" w:cs="Times New Roman"/>
        </w:rPr>
      </w:pPr>
    </w:p>
    <w:p w14:paraId="74F6114E" w14:textId="55F189E1" w:rsidR="001F771F" w:rsidRPr="00A2014E" w:rsidRDefault="001F771F" w:rsidP="00684456">
      <w:pPr>
        <w:pStyle w:val="NoSpacing"/>
        <w:jc w:val="center"/>
        <w:rPr>
          <w:rFonts w:ascii="Times New Roman" w:hAnsi="Times New Roman" w:cs="Times New Roman"/>
          <w:vertAlign w:val="superscript"/>
        </w:rPr>
      </w:pPr>
      <w:r w:rsidRPr="00A2014E">
        <w:rPr>
          <w:rFonts w:ascii="Times New Roman" w:hAnsi="Times New Roman" w:cs="Times New Roman"/>
          <w:b/>
        </w:rPr>
        <w:t>SW-846 SAS – Group Q</w:t>
      </w:r>
      <w:r w:rsidR="000F526A">
        <w:rPr>
          <w:rFonts w:ascii="Times New Roman" w:hAnsi="Times New Roman" w:cs="Times New Roman"/>
          <w:b/>
        </w:rPr>
        <w:t>,</w:t>
      </w:r>
      <w:r w:rsidR="000F526A" w:rsidRPr="00513FE0">
        <w:rPr>
          <w:rFonts w:ascii="Times New Roman" w:hAnsi="Times New Roman" w:cs="Times New Roman"/>
          <w:bCs/>
        </w:rPr>
        <w:t xml:space="preserve"> </w:t>
      </w:r>
      <w:r w:rsidRPr="00A2014E">
        <w:rPr>
          <w:rFonts w:ascii="Times New Roman" w:hAnsi="Times New Roman" w:cs="Times New Roman"/>
        </w:rPr>
        <w:t>USACE Modified Elutriate</w:t>
      </w:r>
    </w:p>
    <w:p w14:paraId="2B7F401C" w14:textId="4BCB44E4" w:rsidR="001F771F" w:rsidRPr="00684456" w:rsidRDefault="001F771F" w:rsidP="00A2014E">
      <w:pPr>
        <w:pStyle w:val="NoSpacing"/>
        <w:rPr>
          <w:rFonts w:ascii="Times New Roman" w:hAnsi="Times New Roman" w:cs="Times New Roman"/>
        </w:rPr>
      </w:pPr>
    </w:p>
    <w:p w14:paraId="48AD269E" w14:textId="4060C14F" w:rsidR="001F771F" w:rsidRPr="007902AE" w:rsidRDefault="001F771F" w:rsidP="00A2014E">
      <w:pPr>
        <w:pStyle w:val="NoSpacing"/>
        <w:rPr>
          <w:rFonts w:ascii="Times New Roman" w:hAnsi="Times New Roman" w:cs="Times New Roman"/>
        </w:rPr>
      </w:pPr>
      <w:r w:rsidRPr="00FD66EE">
        <w:rPr>
          <w:rStyle w:val="footnotemark"/>
          <w:rFonts w:eastAsiaTheme="minorHAnsi"/>
          <w:sz w:val="22"/>
        </w:rPr>
        <w:t>3</w:t>
      </w:r>
      <w:r w:rsidR="000A699F" w:rsidRPr="00FD66EE">
        <w:rPr>
          <w:rStyle w:val="footnotemark"/>
          <w:rFonts w:eastAsiaTheme="minorHAnsi"/>
          <w:sz w:val="22"/>
        </w:rPr>
        <w:t>4</w:t>
      </w:r>
      <w:r w:rsidR="00332891" w:rsidRPr="00332891">
        <w:rPr>
          <w:rStyle w:val="footnotemark"/>
          <w:rFonts w:eastAsiaTheme="minorHAnsi"/>
          <w:b w:val="0"/>
          <w:bCs/>
          <w:sz w:val="22"/>
          <w:vertAlign w:val="baseline"/>
        </w:rPr>
        <w:t xml:space="preserve"> </w:t>
      </w:r>
      <w:r w:rsidRPr="007902AE">
        <w:rPr>
          <w:rFonts w:ascii="Times New Roman" w:hAnsi="Times New Roman" w:cs="Times New Roman"/>
        </w:rPr>
        <w:t>Test procedures are included in the document, “Interim Guidance for Predicting Quality of Effluent Discharged from Confined Dredged Material Dis</w:t>
      </w:r>
      <w:r w:rsidR="007914C7" w:rsidRPr="007902AE">
        <w:rPr>
          <w:rFonts w:ascii="Times New Roman" w:hAnsi="Times New Roman" w:cs="Times New Roman"/>
        </w:rPr>
        <w:t>posal Areas--Test Procedures” (June 1985), available from the USACE web site as document number EEDP-04-2</w:t>
      </w:r>
      <w:r w:rsidR="00081082" w:rsidRPr="007902AE">
        <w:rPr>
          <w:rFonts w:ascii="Times New Roman" w:hAnsi="Times New Roman" w:cs="Times New Roman"/>
        </w:rPr>
        <w:t xml:space="preserve"> at:</w:t>
      </w:r>
      <w:r w:rsidR="00B950FA" w:rsidRPr="007902AE">
        <w:rPr>
          <w:rFonts w:ascii="Times New Roman" w:hAnsi="Times New Roman" w:cs="Times New Roman"/>
        </w:rPr>
        <w:t xml:space="preserve">. </w:t>
      </w:r>
      <w:hyperlink r:id="rId27" w:history="1">
        <w:r w:rsidR="00C92B9F" w:rsidRPr="007902AE">
          <w:rPr>
            <w:rStyle w:val="Hyperlink"/>
            <w:rFonts w:ascii="Times New Roman" w:hAnsi="Times New Roman" w:cs="Times New Roman"/>
          </w:rPr>
          <w:t>https://www.govinfo.gov/content/pkg/CZIC-kfn2247-n49-1996/html/CZIC-kfn2247-n49-1996.htm</w:t>
        </w:r>
      </w:hyperlink>
      <w:r w:rsidR="00C92B9F" w:rsidRPr="007902AE">
        <w:rPr>
          <w:rFonts w:ascii="Times New Roman" w:hAnsi="Times New Roman" w:cs="Times New Roman"/>
        </w:rPr>
        <w:t xml:space="preserve"> </w:t>
      </w:r>
    </w:p>
    <w:p w14:paraId="54385C0B" w14:textId="1AF107C2" w:rsidR="008214B6" w:rsidRDefault="008214B6" w:rsidP="00A2014E">
      <w:pPr>
        <w:pStyle w:val="NoSpacing"/>
        <w:rPr>
          <w:rFonts w:ascii="Times New Roman" w:hAnsi="Times New Roman" w:cs="Times New Roman"/>
        </w:rPr>
      </w:pPr>
    </w:p>
    <w:p w14:paraId="4C6A5877" w14:textId="77777777" w:rsidR="005420D2" w:rsidRDefault="005420D2" w:rsidP="00A2014E">
      <w:pPr>
        <w:pStyle w:val="NoSpacing"/>
        <w:rPr>
          <w:rFonts w:ascii="Times New Roman" w:hAnsi="Times New Roman" w:cs="Times New Roman"/>
        </w:rPr>
      </w:pPr>
    </w:p>
    <w:p w14:paraId="51A0D0D3" w14:textId="4DC58CBE" w:rsidR="00AC4FBF" w:rsidRPr="00261502" w:rsidRDefault="00261502" w:rsidP="00261502">
      <w:pPr>
        <w:pStyle w:val="NoSpacing"/>
        <w:jc w:val="center"/>
        <w:rPr>
          <w:rFonts w:ascii="Times New Roman" w:hAnsi="Times New Roman" w:cs="Times New Roman"/>
          <w:b/>
          <w:bCs/>
          <w:sz w:val="24"/>
          <w:szCs w:val="24"/>
          <w:u w:val="single"/>
        </w:rPr>
      </w:pPr>
      <w:r w:rsidRPr="00261502">
        <w:rPr>
          <w:rFonts w:ascii="Times New Roman" w:hAnsi="Times New Roman" w:cs="Times New Roman"/>
          <w:b/>
          <w:bCs/>
          <w:sz w:val="24"/>
          <w:szCs w:val="24"/>
          <w:u w:val="single"/>
        </w:rPr>
        <w:t>D</w:t>
      </w:r>
      <w:r w:rsidR="00C57B01">
        <w:rPr>
          <w:rFonts w:ascii="Times New Roman" w:hAnsi="Times New Roman" w:cs="Times New Roman"/>
          <w:b/>
          <w:bCs/>
          <w:sz w:val="24"/>
          <w:szCs w:val="24"/>
          <w:u w:val="single"/>
        </w:rPr>
        <w:t>RINKING WATER PROTOCOLS</w:t>
      </w:r>
    </w:p>
    <w:p w14:paraId="15AE12A7" w14:textId="77777777" w:rsidR="00AC4FBF" w:rsidRDefault="00AC4FBF" w:rsidP="00A2014E">
      <w:pPr>
        <w:pStyle w:val="NoSpacing"/>
        <w:rPr>
          <w:rFonts w:ascii="Times New Roman" w:hAnsi="Times New Roman" w:cs="Times New Roman"/>
        </w:rPr>
      </w:pPr>
    </w:p>
    <w:p w14:paraId="2FC7E84C" w14:textId="4DDA4C5E" w:rsidR="001F771F" w:rsidRPr="007902AE" w:rsidRDefault="001F771F" w:rsidP="00A44D66">
      <w:pPr>
        <w:pStyle w:val="NoSpacing"/>
        <w:jc w:val="center"/>
        <w:rPr>
          <w:rFonts w:ascii="Times New Roman" w:hAnsi="Times New Roman" w:cs="Times New Roman"/>
        </w:rPr>
      </w:pPr>
      <w:r w:rsidRPr="007902AE">
        <w:rPr>
          <w:rFonts w:ascii="Times New Roman" w:hAnsi="Times New Roman" w:cs="Times New Roman"/>
          <w:b/>
        </w:rPr>
        <w:t>Drinking Water – Volatiles Group A</w:t>
      </w:r>
      <w:r w:rsidR="0008047F" w:rsidRPr="00513FE0">
        <w:rPr>
          <w:rFonts w:ascii="Times New Roman" w:hAnsi="Times New Roman" w:cs="Times New Roman"/>
          <w:b/>
        </w:rPr>
        <w:t>,</w:t>
      </w:r>
      <w:r w:rsidR="0008047F">
        <w:rPr>
          <w:rFonts w:ascii="Times New Roman" w:hAnsi="Times New Roman" w:cs="Times New Roman"/>
          <w:bCs/>
        </w:rPr>
        <w:t xml:space="preserve"> </w:t>
      </w:r>
      <w:r w:rsidRPr="007902AE">
        <w:rPr>
          <w:rFonts w:ascii="Times New Roman" w:hAnsi="Times New Roman" w:cs="Times New Roman"/>
        </w:rPr>
        <w:t>Drinking Water 524.2 VOCs List</w:t>
      </w:r>
    </w:p>
    <w:p w14:paraId="409B67CB" w14:textId="51DBFC62" w:rsidR="00C75BA3" w:rsidRPr="007902AE" w:rsidRDefault="00350ADB" w:rsidP="00A44D66">
      <w:pPr>
        <w:pStyle w:val="NoSpacing"/>
        <w:jc w:val="center"/>
        <w:rPr>
          <w:rFonts w:ascii="Times New Roman" w:hAnsi="Times New Roman" w:cs="Times New Roman"/>
        </w:rPr>
      </w:pPr>
      <w:r w:rsidRPr="007902AE">
        <w:rPr>
          <w:rFonts w:ascii="Times New Roman" w:hAnsi="Times New Roman" w:cs="Times New Roman"/>
          <w:b/>
        </w:rPr>
        <w:t>Drinking Water – Semi-volatiles Group A</w:t>
      </w:r>
      <w:r w:rsidR="0008047F" w:rsidRPr="00513FE0">
        <w:rPr>
          <w:rFonts w:ascii="Times New Roman" w:hAnsi="Times New Roman" w:cs="Times New Roman"/>
          <w:b/>
        </w:rPr>
        <w:t>,</w:t>
      </w:r>
      <w:r w:rsidR="0008047F">
        <w:rPr>
          <w:rFonts w:ascii="Times New Roman" w:hAnsi="Times New Roman" w:cs="Times New Roman"/>
          <w:bCs/>
        </w:rPr>
        <w:t xml:space="preserve"> </w:t>
      </w:r>
      <w:r w:rsidR="00C75BA3" w:rsidRPr="007902AE">
        <w:rPr>
          <w:rFonts w:ascii="Times New Roman" w:hAnsi="Times New Roman" w:cs="Times New Roman"/>
        </w:rPr>
        <w:t>Method 525.2 SVOC Extractables List</w:t>
      </w:r>
    </w:p>
    <w:p w14:paraId="03A0C797" w14:textId="42327A8E" w:rsidR="00350ADB" w:rsidRPr="007902AE" w:rsidRDefault="00DB7F8A" w:rsidP="00A44D66">
      <w:pPr>
        <w:pStyle w:val="NoSpacing"/>
        <w:jc w:val="center"/>
        <w:rPr>
          <w:rFonts w:ascii="Times New Roman" w:hAnsi="Times New Roman" w:cs="Times New Roman"/>
          <w:vertAlign w:val="superscript"/>
        </w:rPr>
      </w:pPr>
      <w:r w:rsidRPr="007902AE">
        <w:rPr>
          <w:rFonts w:ascii="Times New Roman" w:hAnsi="Times New Roman" w:cs="Times New Roman"/>
          <w:b/>
        </w:rPr>
        <w:t>Drinking Water – Semi</w:t>
      </w:r>
      <w:r w:rsidR="004D1962" w:rsidRPr="007902AE">
        <w:rPr>
          <w:rFonts w:ascii="Times New Roman" w:hAnsi="Times New Roman" w:cs="Times New Roman"/>
          <w:b/>
        </w:rPr>
        <w:t>-</w:t>
      </w:r>
      <w:r w:rsidRPr="007902AE">
        <w:rPr>
          <w:rFonts w:ascii="Times New Roman" w:hAnsi="Times New Roman" w:cs="Times New Roman"/>
          <w:b/>
        </w:rPr>
        <w:t>volatiles Group B</w:t>
      </w:r>
      <w:r w:rsidR="0008047F" w:rsidRPr="00513FE0">
        <w:rPr>
          <w:rFonts w:ascii="Times New Roman" w:hAnsi="Times New Roman" w:cs="Times New Roman"/>
          <w:b/>
        </w:rPr>
        <w:t>,</w:t>
      </w:r>
      <w:r w:rsidR="0008047F">
        <w:rPr>
          <w:rFonts w:ascii="Times New Roman" w:hAnsi="Times New Roman" w:cs="Times New Roman"/>
          <w:bCs/>
        </w:rPr>
        <w:t xml:space="preserve"> </w:t>
      </w:r>
      <w:r w:rsidRPr="007902AE">
        <w:rPr>
          <w:rFonts w:ascii="Times New Roman" w:hAnsi="Times New Roman" w:cs="Times New Roman"/>
        </w:rPr>
        <w:t>Aroclors List</w:t>
      </w:r>
    </w:p>
    <w:p w14:paraId="2DFF61AB" w14:textId="085824CB" w:rsidR="00DB7F8A" w:rsidRPr="007902AE" w:rsidRDefault="00DB7F8A" w:rsidP="00A44D66">
      <w:pPr>
        <w:pStyle w:val="NoSpacing"/>
        <w:jc w:val="center"/>
        <w:rPr>
          <w:rFonts w:ascii="Times New Roman" w:hAnsi="Times New Roman" w:cs="Times New Roman"/>
        </w:rPr>
      </w:pPr>
      <w:r w:rsidRPr="007902AE">
        <w:rPr>
          <w:rFonts w:ascii="Times New Roman" w:hAnsi="Times New Roman" w:cs="Times New Roman"/>
          <w:b/>
        </w:rPr>
        <w:t>Drinking Water</w:t>
      </w:r>
      <w:r w:rsidR="00322FAB">
        <w:rPr>
          <w:rFonts w:ascii="Times New Roman" w:hAnsi="Times New Roman" w:cs="Times New Roman"/>
          <w:b/>
        </w:rPr>
        <w:t xml:space="preserve"> – SA</w:t>
      </w:r>
      <w:r w:rsidRPr="007902AE">
        <w:rPr>
          <w:rFonts w:ascii="Times New Roman" w:hAnsi="Times New Roman" w:cs="Times New Roman"/>
          <w:b/>
        </w:rPr>
        <w:t>S Group A</w:t>
      </w:r>
      <w:r w:rsidR="0008047F" w:rsidRPr="00513FE0">
        <w:rPr>
          <w:rFonts w:ascii="Times New Roman" w:hAnsi="Times New Roman" w:cs="Times New Roman"/>
          <w:b/>
        </w:rPr>
        <w:t>,</w:t>
      </w:r>
      <w:r w:rsidR="0008047F">
        <w:rPr>
          <w:rFonts w:ascii="Times New Roman" w:hAnsi="Times New Roman" w:cs="Times New Roman"/>
          <w:bCs/>
        </w:rPr>
        <w:t xml:space="preserve"> </w:t>
      </w:r>
      <w:r w:rsidRPr="007902AE">
        <w:rPr>
          <w:rFonts w:ascii="Times New Roman" w:hAnsi="Times New Roman" w:cs="Times New Roman"/>
        </w:rPr>
        <w:t>Additional Volatile Organic Compounds (not on 524.2 list)</w:t>
      </w:r>
    </w:p>
    <w:p w14:paraId="336A6240" w14:textId="7B24F36C" w:rsidR="00DB7F8A" w:rsidRPr="007902AE" w:rsidRDefault="00DB7F8A" w:rsidP="00A44D66">
      <w:pPr>
        <w:pStyle w:val="NoSpacing"/>
        <w:jc w:val="center"/>
        <w:rPr>
          <w:rFonts w:ascii="Times New Roman" w:hAnsi="Times New Roman" w:cs="Times New Roman"/>
        </w:rPr>
      </w:pPr>
      <w:r w:rsidRPr="007902AE">
        <w:rPr>
          <w:rFonts w:ascii="Times New Roman" w:hAnsi="Times New Roman" w:cs="Times New Roman"/>
          <w:b/>
        </w:rPr>
        <w:t>Drinking Water SAS Group B</w:t>
      </w:r>
      <w:r w:rsidR="00471BF8" w:rsidRPr="00513FE0">
        <w:rPr>
          <w:rFonts w:ascii="Times New Roman" w:hAnsi="Times New Roman" w:cs="Times New Roman"/>
          <w:b/>
        </w:rPr>
        <w:t>,</w:t>
      </w:r>
      <w:r w:rsidR="00471BF8">
        <w:rPr>
          <w:rFonts w:ascii="Times New Roman" w:hAnsi="Times New Roman" w:cs="Times New Roman"/>
          <w:bCs/>
        </w:rPr>
        <w:t xml:space="preserve"> </w:t>
      </w:r>
      <w:r w:rsidRPr="007902AE">
        <w:rPr>
          <w:rFonts w:ascii="Times New Roman" w:hAnsi="Times New Roman" w:cs="Times New Roman"/>
        </w:rPr>
        <w:t>Method 525.2 Organochlorine Pesticides List</w:t>
      </w:r>
    </w:p>
    <w:p w14:paraId="14457742" w14:textId="6D19293C" w:rsidR="002D5B16" w:rsidRPr="007902AE" w:rsidRDefault="002D5B16" w:rsidP="007902AE">
      <w:pPr>
        <w:pStyle w:val="NoSpacing"/>
        <w:jc w:val="center"/>
        <w:rPr>
          <w:rFonts w:ascii="Times New Roman" w:hAnsi="Times New Roman" w:cs="Times New Roman"/>
        </w:rPr>
      </w:pPr>
      <w:r w:rsidRPr="007902AE">
        <w:rPr>
          <w:rFonts w:ascii="Times New Roman" w:hAnsi="Times New Roman" w:cs="Times New Roman"/>
          <w:b/>
        </w:rPr>
        <w:t>Drinking Water – SAS Group C</w:t>
      </w:r>
      <w:r w:rsidR="00471BF8" w:rsidRPr="00513FE0">
        <w:rPr>
          <w:rFonts w:ascii="Times New Roman" w:hAnsi="Times New Roman" w:cs="Times New Roman"/>
          <w:b/>
        </w:rPr>
        <w:t>,</w:t>
      </w:r>
      <w:r w:rsidR="00471BF8">
        <w:rPr>
          <w:rFonts w:ascii="Times New Roman" w:hAnsi="Times New Roman" w:cs="Times New Roman"/>
          <w:bCs/>
        </w:rPr>
        <w:t xml:space="preserve"> </w:t>
      </w:r>
      <w:r w:rsidRPr="007902AE">
        <w:rPr>
          <w:rFonts w:ascii="Times New Roman" w:hAnsi="Times New Roman" w:cs="Times New Roman"/>
        </w:rPr>
        <w:t>Method 525.2 Nitrogen/Phosphorus Pesticides List</w:t>
      </w:r>
    </w:p>
    <w:p w14:paraId="5002E98F" w14:textId="57867802" w:rsidR="00DD3992" w:rsidRPr="007902AE" w:rsidRDefault="00322FAB" w:rsidP="00A44D66">
      <w:pPr>
        <w:pStyle w:val="NoSpacing"/>
        <w:jc w:val="center"/>
        <w:rPr>
          <w:rFonts w:ascii="Times New Roman" w:hAnsi="Times New Roman" w:cs="Times New Roman"/>
        </w:rPr>
      </w:pPr>
      <w:r w:rsidRPr="007902AE">
        <w:rPr>
          <w:rFonts w:ascii="Times New Roman" w:hAnsi="Times New Roman" w:cs="Times New Roman"/>
          <w:b/>
        </w:rPr>
        <w:t xml:space="preserve">Drinking Water – SAS </w:t>
      </w:r>
      <w:r w:rsidR="00DD3992" w:rsidRPr="007902AE">
        <w:rPr>
          <w:rFonts w:ascii="Times New Roman" w:hAnsi="Times New Roman" w:cs="Times New Roman"/>
          <w:b/>
        </w:rPr>
        <w:t>Group D</w:t>
      </w:r>
      <w:r w:rsidR="00471BF8" w:rsidRPr="00513FE0">
        <w:rPr>
          <w:rFonts w:ascii="Times New Roman" w:hAnsi="Times New Roman" w:cs="Times New Roman"/>
          <w:b/>
        </w:rPr>
        <w:t>,</w:t>
      </w:r>
      <w:r w:rsidR="00471BF8">
        <w:rPr>
          <w:rFonts w:ascii="Times New Roman" w:hAnsi="Times New Roman" w:cs="Times New Roman"/>
          <w:bCs/>
        </w:rPr>
        <w:t xml:space="preserve"> </w:t>
      </w:r>
      <w:r w:rsidR="00DD3992" w:rsidRPr="007902AE">
        <w:rPr>
          <w:rFonts w:ascii="Times New Roman" w:hAnsi="Times New Roman" w:cs="Times New Roman"/>
        </w:rPr>
        <w:t>Method 525.2 PCB Congeners List</w:t>
      </w:r>
    </w:p>
    <w:p w14:paraId="1C4426B8" w14:textId="7BA007FF" w:rsidR="001C535B" w:rsidRPr="007902AE" w:rsidRDefault="001C535B" w:rsidP="00A44D66">
      <w:pPr>
        <w:pStyle w:val="NoSpacing"/>
        <w:jc w:val="center"/>
        <w:rPr>
          <w:rFonts w:ascii="Times New Roman" w:hAnsi="Times New Roman" w:cs="Times New Roman"/>
        </w:rPr>
      </w:pPr>
      <w:r w:rsidRPr="007902AE">
        <w:rPr>
          <w:rFonts w:ascii="Times New Roman" w:hAnsi="Times New Roman" w:cs="Times New Roman"/>
          <w:b/>
        </w:rPr>
        <w:t>Drinking Water – SAS Group E</w:t>
      </w:r>
      <w:r w:rsidR="00471BF8" w:rsidRPr="00513FE0">
        <w:rPr>
          <w:rFonts w:ascii="Times New Roman" w:hAnsi="Times New Roman" w:cs="Times New Roman"/>
          <w:b/>
        </w:rPr>
        <w:t>,</w:t>
      </w:r>
      <w:r w:rsidR="00471BF8">
        <w:rPr>
          <w:rFonts w:ascii="Times New Roman" w:hAnsi="Times New Roman" w:cs="Times New Roman"/>
          <w:bCs/>
        </w:rPr>
        <w:t xml:space="preserve"> </w:t>
      </w:r>
      <w:r w:rsidRPr="007902AE">
        <w:rPr>
          <w:rFonts w:ascii="Times New Roman" w:hAnsi="Times New Roman" w:cs="Times New Roman"/>
        </w:rPr>
        <w:t>Semi</w:t>
      </w:r>
      <w:r w:rsidR="00C7742D" w:rsidRPr="007902AE">
        <w:rPr>
          <w:rFonts w:ascii="Times New Roman" w:hAnsi="Times New Roman" w:cs="Times New Roman"/>
        </w:rPr>
        <w:t>-</w:t>
      </w:r>
      <w:r w:rsidRPr="007902AE">
        <w:rPr>
          <w:rFonts w:ascii="Times New Roman" w:hAnsi="Times New Roman" w:cs="Times New Roman"/>
        </w:rPr>
        <w:t>volatile Organic Compound Extractables List</w:t>
      </w:r>
    </w:p>
    <w:p w14:paraId="0459818F" w14:textId="73F804AC" w:rsidR="001C535B" w:rsidRPr="007902AE" w:rsidRDefault="001C535B" w:rsidP="007902AE">
      <w:pPr>
        <w:pStyle w:val="NoSpacing"/>
        <w:jc w:val="center"/>
        <w:rPr>
          <w:rFonts w:ascii="Times New Roman" w:hAnsi="Times New Roman" w:cs="Times New Roman"/>
        </w:rPr>
      </w:pPr>
      <w:r w:rsidRPr="007902AE">
        <w:rPr>
          <w:rFonts w:ascii="Times New Roman" w:hAnsi="Times New Roman" w:cs="Times New Roman"/>
          <w:b/>
        </w:rPr>
        <w:t>Drinking Water – SAS Group H</w:t>
      </w:r>
      <w:r w:rsidR="00471BF8" w:rsidRPr="00513FE0">
        <w:rPr>
          <w:rFonts w:ascii="Times New Roman" w:hAnsi="Times New Roman" w:cs="Times New Roman"/>
          <w:b/>
        </w:rPr>
        <w:t>,</w:t>
      </w:r>
      <w:r w:rsidR="00471BF8">
        <w:rPr>
          <w:rFonts w:ascii="Times New Roman" w:hAnsi="Times New Roman" w:cs="Times New Roman"/>
          <w:bCs/>
        </w:rPr>
        <w:t xml:space="preserve"> </w:t>
      </w:r>
      <w:r w:rsidRPr="007902AE">
        <w:rPr>
          <w:rFonts w:ascii="Times New Roman" w:hAnsi="Times New Roman" w:cs="Times New Roman"/>
        </w:rPr>
        <w:t>Chlorinated Acid Pesticides and Herbicides</w:t>
      </w:r>
    </w:p>
    <w:p w14:paraId="4A1F2A3B" w14:textId="2E80BD24" w:rsidR="001C535B" w:rsidRPr="007902AE" w:rsidRDefault="001C535B" w:rsidP="00A44D66">
      <w:pPr>
        <w:pStyle w:val="NoSpacing"/>
        <w:jc w:val="center"/>
        <w:rPr>
          <w:rFonts w:ascii="Times New Roman" w:hAnsi="Times New Roman" w:cs="Times New Roman"/>
        </w:rPr>
      </w:pPr>
      <w:r w:rsidRPr="007902AE">
        <w:rPr>
          <w:rFonts w:ascii="Times New Roman" w:hAnsi="Times New Roman" w:cs="Times New Roman"/>
          <w:b/>
        </w:rPr>
        <w:t>Drinking Water – SAS Group I</w:t>
      </w:r>
      <w:r w:rsidR="00471BF8" w:rsidRPr="00513FE0">
        <w:rPr>
          <w:rFonts w:ascii="Times New Roman" w:hAnsi="Times New Roman" w:cs="Times New Roman"/>
          <w:b/>
        </w:rPr>
        <w:t>,</w:t>
      </w:r>
      <w:r w:rsidR="00471BF8">
        <w:rPr>
          <w:rFonts w:ascii="Times New Roman" w:hAnsi="Times New Roman" w:cs="Times New Roman"/>
          <w:bCs/>
        </w:rPr>
        <w:t xml:space="preserve"> </w:t>
      </w:r>
      <w:r w:rsidRPr="007902AE">
        <w:rPr>
          <w:rFonts w:ascii="Times New Roman" w:hAnsi="Times New Roman" w:cs="Times New Roman"/>
        </w:rPr>
        <w:t>N-Methylcarbamoyloxime and N-Methyl-Carbamate Pesticides</w:t>
      </w:r>
    </w:p>
    <w:p w14:paraId="4A9CBF06" w14:textId="3C8D5D01" w:rsidR="001C535B" w:rsidRPr="007902AE" w:rsidRDefault="001C535B" w:rsidP="00A44D66">
      <w:pPr>
        <w:pStyle w:val="NoSpacing"/>
        <w:jc w:val="center"/>
        <w:rPr>
          <w:rFonts w:ascii="Times New Roman" w:hAnsi="Times New Roman" w:cs="Times New Roman"/>
        </w:rPr>
      </w:pPr>
      <w:r w:rsidRPr="007902AE">
        <w:rPr>
          <w:rFonts w:ascii="Times New Roman" w:hAnsi="Times New Roman" w:cs="Times New Roman"/>
          <w:b/>
        </w:rPr>
        <w:t>Drinking Water – SAS Group J</w:t>
      </w:r>
      <w:r w:rsidR="00471BF8" w:rsidRPr="00513FE0">
        <w:rPr>
          <w:rFonts w:ascii="Times New Roman" w:hAnsi="Times New Roman" w:cs="Times New Roman"/>
          <w:b/>
        </w:rPr>
        <w:t>,</w:t>
      </w:r>
      <w:r w:rsidR="00471BF8">
        <w:rPr>
          <w:rFonts w:ascii="Times New Roman" w:hAnsi="Times New Roman" w:cs="Times New Roman"/>
          <w:bCs/>
        </w:rPr>
        <w:t xml:space="preserve"> </w:t>
      </w:r>
      <w:r w:rsidRPr="007902AE">
        <w:rPr>
          <w:rFonts w:ascii="Times New Roman" w:hAnsi="Times New Roman" w:cs="Times New Roman"/>
        </w:rPr>
        <w:t>Additional Pesticides and Herbicides, Miscellaneous</w:t>
      </w:r>
    </w:p>
    <w:p w14:paraId="49959E1B" w14:textId="77777777" w:rsidR="00266EA1" w:rsidRPr="007902AE" w:rsidRDefault="00266EA1" w:rsidP="00A44D66">
      <w:pPr>
        <w:pStyle w:val="NoSpacing"/>
        <w:rPr>
          <w:rFonts w:ascii="Times New Roman" w:hAnsi="Times New Roman" w:cs="Times New Roman"/>
        </w:rPr>
      </w:pPr>
    </w:p>
    <w:p w14:paraId="7AD3F7F8" w14:textId="08BE69BB" w:rsidR="00BE3C0F" w:rsidRPr="007902AE" w:rsidRDefault="00C6017E" w:rsidP="00A44D66">
      <w:pPr>
        <w:pStyle w:val="NoSpacing"/>
        <w:rPr>
          <w:rFonts w:ascii="Times New Roman" w:hAnsi="Times New Roman" w:cs="Times New Roman"/>
        </w:rPr>
      </w:pPr>
      <w:r w:rsidRPr="000C01F0">
        <w:rPr>
          <w:rStyle w:val="footnotemark"/>
          <w:rFonts w:eastAsiaTheme="minorHAnsi"/>
          <w:sz w:val="22"/>
        </w:rPr>
        <w:t>3</w:t>
      </w:r>
      <w:r w:rsidR="00E22E80" w:rsidRPr="000C01F0">
        <w:rPr>
          <w:rStyle w:val="footnotemark"/>
          <w:rFonts w:eastAsiaTheme="minorHAnsi"/>
          <w:sz w:val="22"/>
        </w:rPr>
        <w:t>5</w:t>
      </w:r>
      <w:r w:rsidRPr="007902AE">
        <w:rPr>
          <w:rFonts w:ascii="Times New Roman" w:hAnsi="Times New Roman" w:cs="Times New Roman"/>
        </w:rPr>
        <w:t xml:space="preserve"> </w:t>
      </w:r>
      <w:r w:rsidR="00341D8B" w:rsidRPr="007902AE">
        <w:rPr>
          <w:rFonts w:ascii="Times New Roman" w:hAnsi="Times New Roman" w:cs="Times New Roman"/>
        </w:rPr>
        <w:t xml:space="preserve">The </w:t>
      </w:r>
      <w:r w:rsidR="0006457F" w:rsidRPr="007902AE">
        <w:rPr>
          <w:rFonts w:ascii="Times New Roman" w:hAnsi="Times New Roman" w:cs="Times New Roman"/>
        </w:rPr>
        <w:t>524.2</w:t>
      </w:r>
      <w:r w:rsidR="00341D8B" w:rsidRPr="007902AE">
        <w:rPr>
          <w:rFonts w:ascii="Times New Roman" w:hAnsi="Times New Roman" w:cs="Times New Roman"/>
        </w:rPr>
        <w:t xml:space="preserve"> Method</w:t>
      </w:r>
      <w:r w:rsidR="00662147" w:rsidRPr="007902AE">
        <w:rPr>
          <w:rFonts w:ascii="Times New Roman" w:hAnsi="Times New Roman" w:cs="Times New Roman"/>
        </w:rPr>
        <w:t>, Revision 4.1 is preferred for Drinkin</w:t>
      </w:r>
      <w:r w:rsidR="001F634F" w:rsidRPr="007902AE">
        <w:rPr>
          <w:rFonts w:ascii="Times New Roman" w:hAnsi="Times New Roman" w:cs="Times New Roman"/>
        </w:rPr>
        <w:t>g Water Pro</w:t>
      </w:r>
      <w:r w:rsidR="00B13E2E" w:rsidRPr="007902AE">
        <w:rPr>
          <w:rFonts w:ascii="Times New Roman" w:hAnsi="Times New Roman" w:cs="Times New Roman"/>
        </w:rPr>
        <w:t xml:space="preserve">tocol </w:t>
      </w:r>
      <w:r w:rsidR="00EF1CC4" w:rsidRPr="007902AE">
        <w:rPr>
          <w:rFonts w:ascii="Times New Roman" w:hAnsi="Times New Roman" w:cs="Times New Roman"/>
        </w:rPr>
        <w:t xml:space="preserve">VOA </w:t>
      </w:r>
      <w:r w:rsidR="00AB7950" w:rsidRPr="007902AE">
        <w:rPr>
          <w:rFonts w:ascii="Times New Roman" w:hAnsi="Times New Roman" w:cs="Times New Roman"/>
        </w:rPr>
        <w:t>Group A</w:t>
      </w:r>
      <w:r w:rsidR="00CD078B" w:rsidRPr="007902AE">
        <w:rPr>
          <w:rFonts w:ascii="Times New Roman" w:hAnsi="Times New Roman" w:cs="Times New Roman"/>
        </w:rPr>
        <w:t>.</w:t>
      </w:r>
    </w:p>
    <w:p w14:paraId="2188BF5E" w14:textId="77777777" w:rsidR="00AB7E3D" w:rsidRPr="007902AE" w:rsidRDefault="00AB7E3D" w:rsidP="007902AE">
      <w:pPr>
        <w:pStyle w:val="NoSpacing"/>
        <w:rPr>
          <w:rFonts w:ascii="Times New Roman" w:hAnsi="Times New Roman" w:cs="Times New Roman"/>
        </w:rPr>
      </w:pPr>
    </w:p>
    <w:p w14:paraId="0BDF53BE" w14:textId="0BEAE070" w:rsidR="00C6017E" w:rsidRPr="007902AE" w:rsidRDefault="00BE3C0F" w:rsidP="00A44D66">
      <w:pPr>
        <w:pStyle w:val="NoSpacing"/>
        <w:rPr>
          <w:rFonts w:ascii="Times New Roman" w:hAnsi="Times New Roman" w:cs="Times New Roman"/>
        </w:rPr>
      </w:pPr>
      <w:r w:rsidRPr="000C01F0">
        <w:rPr>
          <w:rFonts w:ascii="Times New Roman" w:hAnsi="Times New Roman" w:cs="Times New Roman"/>
          <w:b/>
          <w:bCs/>
          <w:vertAlign w:val="superscript"/>
        </w:rPr>
        <w:t>3</w:t>
      </w:r>
      <w:r w:rsidR="00823DFF" w:rsidRPr="000C01F0">
        <w:rPr>
          <w:rFonts w:ascii="Times New Roman" w:hAnsi="Times New Roman" w:cs="Times New Roman"/>
          <w:b/>
          <w:bCs/>
          <w:vertAlign w:val="superscript"/>
        </w:rPr>
        <w:t>6</w:t>
      </w:r>
      <w:r w:rsidR="00143589" w:rsidRPr="007902AE">
        <w:rPr>
          <w:rFonts w:ascii="Times New Roman" w:hAnsi="Times New Roman" w:cs="Times New Roman"/>
        </w:rPr>
        <w:t xml:space="preserve"> </w:t>
      </w:r>
      <w:r w:rsidR="00C6017E" w:rsidRPr="007902AE">
        <w:rPr>
          <w:rFonts w:ascii="Times New Roman" w:hAnsi="Times New Roman" w:cs="Times New Roman"/>
        </w:rPr>
        <w:t xml:space="preserve">Reporting limits that are </w:t>
      </w:r>
      <w:r w:rsidR="00C6017E" w:rsidRPr="007902AE">
        <w:rPr>
          <w:rFonts w:ascii="Times New Roman" w:hAnsi="Times New Roman" w:cs="Times New Roman"/>
          <w:b/>
        </w:rPr>
        <w:t>bolded</w:t>
      </w:r>
      <w:r w:rsidR="00C6017E" w:rsidRPr="007902AE">
        <w:rPr>
          <w:rFonts w:ascii="Times New Roman" w:hAnsi="Times New Roman" w:cs="Times New Roman"/>
        </w:rPr>
        <w:t xml:space="preserve"> are important in order to meet or come as close as possible to RISC/RCG levels.</w:t>
      </w:r>
    </w:p>
    <w:p w14:paraId="0365AE6F" w14:textId="77777777" w:rsidR="00AB7E3D" w:rsidRPr="007902AE" w:rsidRDefault="00AB7E3D" w:rsidP="00A44D66">
      <w:pPr>
        <w:pStyle w:val="NoSpacing"/>
        <w:rPr>
          <w:rFonts w:ascii="Times New Roman" w:hAnsi="Times New Roman" w:cs="Times New Roman"/>
        </w:rPr>
      </w:pPr>
    </w:p>
    <w:p w14:paraId="119C6303" w14:textId="55C54055" w:rsidR="00C6017E" w:rsidRPr="007902AE" w:rsidRDefault="00181ABB" w:rsidP="00A44D66">
      <w:pPr>
        <w:pStyle w:val="NoSpacing"/>
        <w:rPr>
          <w:rFonts w:ascii="Times New Roman" w:hAnsi="Times New Roman" w:cs="Times New Roman"/>
        </w:rPr>
      </w:pPr>
      <w:r w:rsidRPr="000C01F0">
        <w:rPr>
          <w:rFonts w:ascii="Times New Roman" w:hAnsi="Times New Roman" w:cs="Times New Roman"/>
          <w:b/>
          <w:bCs/>
          <w:vertAlign w:val="superscript"/>
        </w:rPr>
        <w:t>3</w:t>
      </w:r>
      <w:r w:rsidR="00260808" w:rsidRPr="000C01F0">
        <w:rPr>
          <w:rFonts w:ascii="Times New Roman" w:hAnsi="Times New Roman" w:cs="Times New Roman"/>
          <w:b/>
          <w:bCs/>
          <w:vertAlign w:val="superscript"/>
        </w:rPr>
        <w:t>7</w:t>
      </w:r>
      <w:r w:rsidRPr="00073AD8">
        <w:rPr>
          <w:rFonts w:ascii="Times New Roman" w:hAnsi="Times New Roman" w:cs="Times New Roman"/>
        </w:rPr>
        <w:t xml:space="preserve"> </w:t>
      </w:r>
      <w:r w:rsidRPr="007902AE">
        <w:rPr>
          <w:rFonts w:ascii="Times New Roman" w:hAnsi="Times New Roman" w:cs="Times New Roman"/>
        </w:rPr>
        <w:t>The 52</w:t>
      </w:r>
      <w:r w:rsidR="00694DE1" w:rsidRPr="007902AE">
        <w:rPr>
          <w:rFonts w:ascii="Times New Roman" w:hAnsi="Times New Roman" w:cs="Times New Roman"/>
        </w:rPr>
        <w:t>5</w:t>
      </w:r>
      <w:r w:rsidRPr="007902AE">
        <w:rPr>
          <w:rFonts w:ascii="Times New Roman" w:hAnsi="Times New Roman" w:cs="Times New Roman"/>
        </w:rPr>
        <w:t xml:space="preserve">.2 Method, Revision 4.1 is preferred for Drinking Water Protocol </w:t>
      </w:r>
      <w:r w:rsidR="00A07E61" w:rsidRPr="007902AE">
        <w:rPr>
          <w:rFonts w:ascii="Times New Roman" w:hAnsi="Times New Roman" w:cs="Times New Roman"/>
        </w:rPr>
        <w:t>S</w:t>
      </w:r>
      <w:r w:rsidRPr="007902AE">
        <w:rPr>
          <w:rFonts w:ascii="Times New Roman" w:hAnsi="Times New Roman" w:cs="Times New Roman"/>
        </w:rPr>
        <w:t>VOA Group A</w:t>
      </w:r>
      <w:r w:rsidR="00CE0AAD">
        <w:rPr>
          <w:rFonts w:ascii="Times New Roman" w:hAnsi="Times New Roman" w:cs="Times New Roman"/>
        </w:rPr>
        <w:t>,</w:t>
      </w:r>
      <w:r w:rsidR="00A07E61" w:rsidRPr="007902AE" w:rsidDel="00CE0AAD">
        <w:rPr>
          <w:rFonts w:ascii="Times New Roman" w:hAnsi="Times New Roman" w:cs="Times New Roman"/>
        </w:rPr>
        <w:t xml:space="preserve"> </w:t>
      </w:r>
      <w:r w:rsidR="00E26CD6" w:rsidRPr="007902AE">
        <w:rPr>
          <w:rFonts w:ascii="Times New Roman" w:hAnsi="Times New Roman" w:cs="Times New Roman"/>
        </w:rPr>
        <w:t xml:space="preserve">SVOA Group B </w:t>
      </w:r>
      <w:r w:rsidR="000C5DF1">
        <w:rPr>
          <w:rFonts w:ascii="Times New Roman" w:hAnsi="Times New Roman" w:cs="Times New Roman"/>
        </w:rPr>
        <w:t>–</w:t>
      </w:r>
      <w:r w:rsidR="00E26CD6" w:rsidRPr="007902AE">
        <w:rPr>
          <w:rFonts w:ascii="Times New Roman" w:hAnsi="Times New Roman" w:cs="Times New Roman"/>
        </w:rPr>
        <w:t xml:space="preserve"> </w:t>
      </w:r>
      <w:r w:rsidR="008E5A8D" w:rsidRPr="007902AE">
        <w:rPr>
          <w:rFonts w:ascii="Times New Roman" w:hAnsi="Times New Roman" w:cs="Times New Roman"/>
        </w:rPr>
        <w:t>Aroclors</w:t>
      </w:r>
      <w:r w:rsidR="000C5DF1">
        <w:rPr>
          <w:rFonts w:ascii="Times New Roman" w:hAnsi="Times New Roman" w:cs="Times New Roman"/>
        </w:rPr>
        <w:t xml:space="preserve">, </w:t>
      </w:r>
      <w:r w:rsidR="00E877BE">
        <w:rPr>
          <w:rFonts w:ascii="Times New Roman" w:hAnsi="Times New Roman" w:cs="Times New Roman"/>
        </w:rPr>
        <w:t>Special Analytical Services (SAS) Gr</w:t>
      </w:r>
      <w:r w:rsidR="00A0730A">
        <w:rPr>
          <w:rFonts w:ascii="Times New Roman" w:hAnsi="Times New Roman" w:cs="Times New Roman"/>
        </w:rPr>
        <w:t>o</w:t>
      </w:r>
      <w:r w:rsidR="00E877BE">
        <w:rPr>
          <w:rFonts w:ascii="Times New Roman" w:hAnsi="Times New Roman" w:cs="Times New Roman"/>
        </w:rPr>
        <w:t>up B Organochloride</w:t>
      </w:r>
      <w:r w:rsidR="00A0730A">
        <w:rPr>
          <w:rFonts w:ascii="Times New Roman" w:hAnsi="Times New Roman" w:cs="Times New Roman"/>
        </w:rPr>
        <w:t xml:space="preserve"> Pesticides, Special Analytical Services (SAS) Group </w:t>
      </w:r>
      <w:r w:rsidR="00FC2A20">
        <w:rPr>
          <w:rFonts w:ascii="Times New Roman" w:hAnsi="Times New Roman" w:cs="Times New Roman"/>
        </w:rPr>
        <w:t>C</w:t>
      </w:r>
      <w:r w:rsidR="00A0730A">
        <w:rPr>
          <w:rFonts w:ascii="Times New Roman" w:hAnsi="Times New Roman" w:cs="Times New Roman"/>
        </w:rPr>
        <w:t xml:space="preserve"> </w:t>
      </w:r>
      <w:r w:rsidR="00FC2A20">
        <w:rPr>
          <w:rFonts w:ascii="Times New Roman" w:hAnsi="Times New Roman" w:cs="Times New Roman"/>
        </w:rPr>
        <w:t>Nitrogen/Phosphorous</w:t>
      </w:r>
      <w:r w:rsidR="00A0730A">
        <w:rPr>
          <w:rFonts w:ascii="Times New Roman" w:hAnsi="Times New Roman" w:cs="Times New Roman"/>
        </w:rPr>
        <w:t xml:space="preserve"> Pesticides</w:t>
      </w:r>
      <w:r w:rsidR="00A269BC">
        <w:rPr>
          <w:rFonts w:ascii="Times New Roman" w:hAnsi="Times New Roman" w:cs="Times New Roman"/>
        </w:rPr>
        <w:t xml:space="preserve">, </w:t>
      </w:r>
      <w:r w:rsidR="004C4214">
        <w:rPr>
          <w:rFonts w:ascii="Times New Roman" w:hAnsi="Times New Roman" w:cs="Times New Roman"/>
        </w:rPr>
        <w:t>and Special Analytical Services (SAS) Group G Pesticides</w:t>
      </w:r>
      <w:r w:rsidRPr="007902AE">
        <w:rPr>
          <w:rFonts w:ascii="Times New Roman" w:hAnsi="Times New Roman" w:cs="Times New Roman"/>
        </w:rPr>
        <w:t>.</w:t>
      </w:r>
    </w:p>
    <w:p w14:paraId="592CEA61" w14:textId="77777777" w:rsidR="00AB7E3D" w:rsidRPr="007902AE" w:rsidRDefault="00AB7E3D" w:rsidP="00A44D66">
      <w:pPr>
        <w:pStyle w:val="NoSpacing"/>
        <w:rPr>
          <w:rFonts w:ascii="Times New Roman" w:hAnsi="Times New Roman" w:cs="Times New Roman"/>
        </w:rPr>
      </w:pPr>
    </w:p>
    <w:p w14:paraId="0C230C34" w14:textId="0B41D898" w:rsidR="00694DE1" w:rsidRDefault="00694DE1" w:rsidP="00A44D66">
      <w:pPr>
        <w:pStyle w:val="NoSpacing"/>
        <w:rPr>
          <w:rFonts w:ascii="Times New Roman" w:hAnsi="Times New Roman" w:cs="Times New Roman"/>
        </w:rPr>
      </w:pPr>
      <w:r w:rsidRPr="000C01F0">
        <w:rPr>
          <w:rFonts w:ascii="Times New Roman" w:hAnsi="Times New Roman" w:cs="Times New Roman"/>
          <w:b/>
          <w:bCs/>
          <w:vertAlign w:val="superscript"/>
        </w:rPr>
        <w:t>3</w:t>
      </w:r>
      <w:r w:rsidR="00260808" w:rsidRPr="000C01F0">
        <w:rPr>
          <w:rFonts w:ascii="Times New Roman" w:hAnsi="Times New Roman" w:cs="Times New Roman"/>
          <w:b/>
          <w:bCs/>
          <w:vertAlign w:val="superscript"/>
        </w:rPr>
        <w:t>8</w:t>
      </w:r>
      <w:r w:rsidRPr="00843737">
        <w:rPr>
          <w:rFonts w:ascii="Times New Roman" w:hAnsi="Times New Roman" w:cs="Times New Roman"/>
        </w:rPr>
        <w:t xml:space="preserve"> </w:t>
      </w:r>
      <w:r w:rsidR="008E5A8D" w:rsidRPr="007902AE">
        <w:rPr>
          <w:rFonts w:ascii="Times New Roman" w:hAnsi="Times New Roman" w:cs="Times New Roman"/>
        </w:rPr>
        <w:t xml:space="preserve">Reporting limits that are </w:t>
      </w:r>
      <w:r w:rsidR="008E5A8D" w:rsidRPr="007902AE">
        <w:rPr>
          <w:rFonts w:ascii="Times New Roman" w:hAnsi="Times New Roman" w:cs="Times New Roman"/>
          <w:b/>
        </w:rPr>
        <w:t>bolded</w:t>
      </w:r>
      <w:r w:rsidR="008E5A8D" w:rsidRPr="007902AE">
        <w:rPr>
          <w:rFonts w:ascii="Times New Roman" w:hAnsi="Times New Roman" w:cs="Times New Roman"/>
        </w:rPr>
        <w:t xml:space="preserve"> are important in order to meet or come as close as possible to RISC/RCG levels</w:t>
      </w:r>
      <w:r w:rsidRPr="007902AE">
        <w:rPr>
          <w:rFonts w:ascii="Times New Roman" w:hAnsi="Times New Roman" w:cs="Times New Roman"/>
        </w:rPr>
        <w:t>.</w:t>
      </w:r>
    </w:p>
    <w:p w14:paraId="26EBC966" w14:textId="3E9A0DF8" w:rsidR="00BE1C1D" w:rsidRDefault="00BE1C1D" w:rsidP="00A44D66">
      <w:pPr>
        <w:pStyle w:val="NoSpacing"/>
        <w:rPr>
          <w:rFonts w:ascii="Times New Roman" w:hAnsi="Times New Roman" w:cs="Times New Roman"/>
        </w:rPr>
      </w:pPr>
    </w:p>
    <w:p w14:paraId="228B18D4" w14:textId="7D3C5DCC" w:rsidR="00B51546" w:rsidRPr="00057FAD" w:rsidRDefault="002C6420" w:rsidP="00A44D66">
      <w:pPr>
        <w:pStyle w:val="NoSpacing"/>
        <w:rPr>
          <w:rFonts w:ascii="Times New Roman" w:hAnsi="Times New Roman" w:cs="Times New Roman"/>
        </w:rPr>
      </w:pPr>
      <w:r>
        <w:rPr>
          <w:rFonts w:ascii="Times New Roman" w:hAnsi="Times New Roman" w:cs="Times New Roman"/>
          <w:b/>
          <w:bCs/>
          <w:vertAlign w:val="superscript"/>
        </w:rPr>
        <w:t>39</w:t>
      </w:r>
      <w:r w:rsidR="00B51546">
        <w:rPr>
          <w:rFonts w:ascii="Times New Roman" w:hAnsi="Times New Roman" w:cs="Times New Roman"/>
        </w:rPr>
        <w:t xml:space="preserve"> </w:t>
      </w:r>
      <w:r w:rsidR="00133ACA">
        <w:rPr>
          <w:rFonts w:ascii="Times New Roman" w:hAnsi="Times New Roman" w:cs="Times New Roman"/>
        </w:rPr>
        <w:t>All other Water</w:t>
      </w:r>
      <w:r w:rsidR="00EA232A">
        <w:rPr>
          <w:rFonts w:ascii="Times New Roman" w:hAnsi="Times New Roman" w:cs="Times New Roman"/>
        </w:rPr>
        <w:t xml:space="preserve"> Method</w:t>
      </w:r>
      <w:r w:rsidR="00133ACA">
        <w:rPr>
          <w:rFonts w:ascii="Times New Roman" w:hAnsi="Times New Roman" w:cs="Times New Roman"/>
        </w:rPr>
        <w:t xml:space="preserve"> </w:t>
      </w:r>
      <w:r w:rsidR="00EA232A">
        <w:rPr>
          <w:rFonts w:ascii="Times New Roman" w:hAnsi="Times New Roman" w:cs="Times New Roman"/>
        </w:rPr>
        <w:t>r</w:t>
      </w:r>
      <w:r w:rsidR="00B51546" w:rsidRPr="007902AE">
        <w:rPr>
          <w:rFonts w:ascii="Times New Roman" w:hAnsi="Times New Roman" w:cs="Times New Roman"/>
        </w:rPr>
        <w:t xml:space="preserve">eporting limits that are </w:t>
      </w:r>
      <w:r w:rsidR="00B51546" w:rsidRPr="007902AE">
        <w:rPr>
          <w:rFonts w:ascii="Times New Roman" w:hAnsi="Times New Roman" w:cs="Times New Roman"/>
          <w:b/>
        </w:rPr>
        <w:t>bolded</w:t>
      </w:r>
      <w:r w:rsidR="00B51546" w:rsidRPr="007902AE">
        <w:rPr>
          <w:rFonts w:ascii="Times New Roman" w:hAnsi="Times New Roman" w:cs="Times New Roman"/>
        </w:rPr>
        <w:t xml:space="preserve"> are important in order to meet or come as close as possible to RISC/RCG level</w:t>
      </w:r>
      <w:r w:rsidR="00B51546">
        <w:rPr>
          <w:rFonts w:ascii="Times New Roman" w:hAnsi="Times New Roman" w:cs="Times New Roman"/>
        </w:rPr>
        <w:t>s.</w:t>
      </w:r>
    </w:p>
    <w:p w14:paraId="75CFEE31" w14:textId="21B3A43A" w:rsidR="005C12F8" w:rsidRDefault="005C12F8" w:rsidP="00C92821">
      <w:pPr>
        <w:pStyle w:val="NoSpacing"/>
        <w:rPr>
          <w:rFonts w:ascii="Times New Roman" w:hAnsi="Times New Roman" w:cs="Times New Roman"/>
        </w:rPr>
      </w:pPr>
    </w:p>
    <w:p w14:paraId="72A24BE8" w14:textId="1CCF3AD4" w:rsidR="00A83DAE" w:rsidRPr="005C2161" w:rsidRDefault="00A83DAE" w:rsidP="00A83DAE">
      <w:pPr>
        <w:pStyle w:val="NoSpacing"/>
        <w:jc w:val="center"/>
        <w:rPr>
          <w:rFonts w:ascii="Times New Roman" w:hAnsi="Times New Roman" w:cs="Times New Roman"/>
          <w:b/>
          <w:sz w:val="24"/>
          <w:szCs w:val="24"/>
          <w:u w:val="single"/>
        </w:rPr>
      </w:pPr>
      <w:r w:rsidRPr="005C2161">
        <w:rPr>
          <w:rFonts w:ascii="Times New Roman" w:hAnsi="Times New Roman" w:cs="Times New Roman"/>
          <w:b/>
          <w:sz w:val="24"/>
          <w:szCs w:val="24"/>
          <w:u w:val="single"/>
        </w:rPr>
        <w:t>USEPA INDOOR AIR and AMBIENT AIR PROTOCOL</w:t>
      </w:r>
      <w:r w:rsidR="005C2161">
        <w:rPr>
          <w:rFonts w:ascii="Times New Roman" w:hAnsi="Times New Roman" w:cs="Times New Roman"/>
          <w:b/>
          <w:sz w:val="24"/>
          <w:szCs w:val="24"/>
          <w:u w:val="single"/>
        </w:rPr>
        <w:t>S</w:t>
      </w:r>
    </w:p>
    <w:p w14:paraId="5746FCE4" w14:textId="77777777" w:rsidR="00A83DAE" w:rsidRPr="007902AE" w:rsidRDefault="00A83DAE" w:rsidP="00A83DAE">
      <w:pPr>
        <w:pStyle w:val="NoSpacing"/>
        <w:rPr>
          <w:rFonts w:ascii="Times New Roman" w:hAnsi="Times New Roman" w:cs="Times New Roman"/>
        </w:rPr>
      </w:pPr>
    </w:p>
    <w:p w14:paraId="385EAE38" w14:textId="1FB20580" w:rsidR="00A83DAE" w:rsidRDefault="00260808" w:rsidP="00A83DAE">
      <w:pPr>
        <w:pStyle w:val="NoSpacing"/>
        <w:rPr>
          <w:rFonts w:ascii="Times New Roman" w:hAnsi="Times New Roman" w:cs="Times New Roman"/>
        </w:rPr>
      </w:pPr>
      <w:r w:rsidRPr="00F92DA2">
        <w:rPr>
          <w:rFonts w:ascii="Times New Roman" w:hAnsi="Times New Roman" w:cs="Times New Roman"/>
          <w:b/>
          <w:bCs/>
          <w:vertAlign w:val="superscript"/>
        </w:rPr>
        <w:t>4</w:t>
      </w:r>
      <w:r w:rsidR="00682AEA" w:rsidRPr="00F92DA2">
        <w:rPr>
          <w:rFonts w:ascii="Times New Roman" w:hAnsi="Times New Roman" w:cs="Times New Roman"/>
          <w:b/>
          <w:bCs/>
          <w:vertAlign w:val="superscript"/>
        </w:rPr>
        <w:t>1</w:t>
      </w:r>
      <w:r w:rsidR="00A83DAE" w:rsidRPr="007902AE">
        <w:rPr>
          <w:rFonts w:ascii="Times New Roman" w:hAnsi="Times New Roman" w:cs="Times New Roman"/>
        </w:rPr>
        <w:t xml:space="preserve"> The TO-15, TO-15 SIM, TO-17, and TO-17 SIM Methods are preferred for Indoor Air and Ambient Air Protocols.  Canister cleanliness certification will be specified at the time of sample setup.  Mass flow regulators, connecting tubing, filters, and fittings for canisters should be dedicated and will be specified at the time of sample setup in order to meet the sample duration needed for the objective.  Selection of sorbent tubes or sorbent tube mix tailored for a target compound list, data quality objectives and sampling will be identified during sample setup.</w:t>
      </w:r>
    </w:p>
    <w:p w14:paraId="431DD241" w14:textId="77777777" w:rsidR="00341042" w:rsidRDefault="00341042" w:rsidP="00A83DAE">
      <w:pPr>
        <w:pStyle w:val="NoSpacing"/>
        <w:rPr>
          <w:rFonts w:ascii="Times New Roman" w:hAnsi="Times New Roman" w:cs="Times New Roman"/>
        </w:rPr>
      </w:pPr>
    </w:p>
    <w:p w14:paraId="11539D33" w14:textId="5C17C0E7" w:rsidR="00A83DAE" w:rsidRDefault="00A83DAE" w:rsidP="00C92821">
      <w:pPr>
        <w:pStyle w:val="NoSpacing"/>
        <w:rPr>
          <w:rFonts w:ascii="Times New Roman" w:hAnsi="Times New Roman" w:cs="Times New Roman"/>
        </w:rPr>
      </w:pPr>
    </w:p>
    <w:p w14:paraId="11B78ABB" w14:textId="50D696E4" w:rsidR="00CE5828" w:rsidRPr="00BC0F80" w:rsidRDefault="00CE5828" w:rsidP="00CE5828">
      <w:pPr>
        <w:pStyle w:val="NoSpacing"/>
        <w:jc w:val="center"/>
        <w:rPr>
          <w:rFonts w:ascii="Times New Roman" w:hAnsi="Times New Roman" w:cs="Times New Roman"/>
          <w:b/>
          <w:sz w:val="24"/>
          <w:szCs w:val="24"/>
          <w:u w:val="single"/>
        </w:rPr>
      </w:pPr>
      <w:r w:rsidRPr="00BC0F80">
        <w:rPr>
          <w:rFonts w:ascii="Times New Roman" w:hAnsi="Times New Roman" w:cs="Times New Roman"/>
          <w:b/>
          <w:sz w:val="24"/>
          <w:szCs w:val="24"/>
          <w:u w:val="single"/>
        </w:rPr>
        <w:t xml:space="preserve">PER- and POLYFLUOROALKYL SUBSTANCES (PFAS) </w:t>
      </w:r>
      <w:r w:rsidR="00DF4945">
        <w:rPr>
          <w:rFonts w:ascii="Times New Roman" w:hAnsi="Times New Roman" w:cs="Times New Roman"/>
          <w:b/>
          <w:sz w:val="24"/>
          <w:szCs w:val="24"/>
          <w:u w:val="single"/>
        </w:rPr>
        <w:t>PROTOCOLS</w:t>
      </w:r>
    </w:p>
    <w:p w14:paraId="67E773F3" w14:textId="77777777" w:rsidR="00CE5828" w:rsidRPr="00055B8F" w:rsidRDefault="00CE5828" w:rsidP="00CE5828">
      <w:pPr>
        <w:pStyle w:val="NoSpacing"/>
        <w:rPr>
          <w:rFonts w:ascii="Times New Roman" w:hAnsi="Times New Roman" w:cs="Times New Roman"/>
          <w:bCs/>
        </w:rPr>
      </w:pPr>
    </w:p>
    <w:p w14:paraId="039B8A2F" w14:textId="77777777" w:rsidR="008C4ABB" w:rsidRPr="00BE4D9E" w:rsidRDefault="008C4ABB" w:rsidP="008C4ABB">
      <w:pPr>
        <w:pStyle w:val="footnotedescription"/>
        <w:tabs>
          <w:tab w:val="center" w:pos="180"/>
          <w:tab w:val="center" w:pos="4240"/>
        </w:tabs>
        <w:ind w:left="0"/>
        <w:rPr>
          <w:sz w:val="22"/>
        </w:rPr>
      </w:pPr>
      <w:r>
        <w:rPr>
          <w:b/>
          <w:bCs/>
          <w:sz w:val="22"/>
          <w:vertAlign w:val="superscript"/>
        </w:rPr>
        <w:t>50</w:t>
      </w:r>
      <w:r w:rsidRPr="00BE4D9E">
        <w:rPr>
          <w:sz w:val="22"/>
        </w:rPr>
        <w:t xml:space="preserve"> Lowest Concentration Minimum Reporting Levels (LCMRLs) that are bolded are important in order to meet or come as close as possible to RISC/RCG levels.</w:t>
      </w:r>
    </w:p>
    <w:p w14:paraId="0110D89D" w14:textId="77777777" w:rsidR="008C4ABB" w:rsidRPr="00180AB7" w:rsidRDefault="008C4ABB" w:rsidP="008C4ABB">
      <w:pPr>
        <w:pStyle w:val="NoSpacing"/>
        <w:rPr>
          <w:rFonts w:ascii="Times New Roman" w:hAnsi="Times New Roman" w:cs="Times New Roman"/>
        </w:rPr>
      </w:pPr>
    </w:p>
    <w:p w14:paraId="5F5B5441" w14:textId="77777777" w:rsidR="00FE390D" w:rsidRPr="00583989" w:rsidRDefault="00FE390D" w:rsidP="00FE390D">
      <w:pPr>
        <w:pStyle w:val="NoSpacing"/>
        <w:rPr>
          <w:rFonts w:ascii="Times New Roman" w:hAnsi="Times New Roman" w:cs="Times New Roman"/>
          <w:u w:val="single"/>
          <w:vertAlign w:val="superscript"/>
        </w:rPr>
      </w:pPr>
      <w:r w:rsidRPr="00583989">
        <w:rPr>
          <w:rFonts w:ascii="Times New Roman" w:hAnsi="Times New Roman" w:cs="Times New Roman"/>
          <w:u w:val="single"/>
          <w:vertAlign w:val="superscript"/>
        </w:rPr>
        <w:t>5</w:t>
      </w:r>
      <w:r>
        <w:rPr>
          <w:rFonts w:ascii="Times New Roman" w:hAnsi="Times New Roman" w:cs="Times New Roman"/>
          <w:u w:val="single"/>
          <w:vertAlign w:val="superscript"/>
        </w:rPr>
        <w:t xml:space="preserve">1 </w:t>
      </w:r>
      <w:r w:rsidRPr="00583989">
        <w:rPr>
          <w:rFonts w:ascii="Times New Roman" w:hAnsi="Times New Roman" w:cs="Times New Roman"/>
          <w:u w:val="single"/>
        </w:rPr>
        <w:t>Unless specified otherwise by a regulatory authority or in a discharge permit, results for analytes that meet the identification criteria are reported down to the concentration of the LOQ established by the laboratory through calibration of the instrument (see the glossary for the derivation of the LOQ).</w:t>
      </w:r>
    </w:p>
    <w:p w14:paraId="250B0A20" w14:textId="77777777" w:rsidR="00FE390D" w:rsidRDefault="00FE390D" w:rsidP="008C4ABB">
      <w:pPr>
        <w:pStyle w:val="NoSpacing"/>
        <w:rPr>
          <w:rFonts w:ascii="Times New Roman" w:hAnsi="Times New Roman" w:cs="Times New Roman"/>
        </w:rPr>
      </w:pPr>
    </w:p>
    <w:p w14:paraId="6B1A47D0" w14:textId="77777777" w:rsidR="002E582F" w:rsidRPr="00583989" w:rsidRDefault="002E582F" w:rsidP="002E582F">
      <w:pPr>
        <w:pStyle w:val="NoSpacing"/>
        <w:rPr>
          <w:rFonts w:ascii="Times New Roman" w:hAnsi="Times New Roman" w:cs="Times New Roman"/>
          <w:u w:val="single"/>
          <w:vertAlign w:val="superscript"/>
        </w:rPr>
      </w:pPr>
      <w:r w:rsidRPr="00583989">
        <w:rPr>
          <w:rFonts w:ascii="Times New Roman" w:hAnsi="Times New Roman" w:cs="Times New Roman"/>
          <w:u w:val="single"/>
          <w:vertAlign w:val="superscript"/>
        </w:rPr>
        <w:t>5</w:t>
      </w:r>
      <w:r>
        <w:rPr>
          <w:rFonts w:ascii="Times New Roman" w:hAnsi="Times New Roman" w:cs="Times New Roman"/>
          <w:u w:val="single"/>
          <w:vertAlign w:val="superscript"/>
        </w:rPr>
        <w:t xml:space="preserve">2 </w:t>
      </w:r>
      <w:r>
        <w:rPr>
          <w:rFonts w:ascii="Times New Roman" w:hAnsi="Times New Roman" w:cs="Times New Roman"/>
          <w:u w:val="single"/>
        </w:rPr>
        <w:t>Method 8327 provides no typical RLs in the method.  Laboratories RLs must meet the IDEM Risk levels for the project.</w:t>
      </w:r>
      <w:r>
        <w:t xml:space="preserve"> </w:t>
      </w:r>
    </w:p>
    <w:p w14:paraId="1F39B5AA" w14:textId="77777777" w:rsidR="002E582F" w:rsidRPr="00180AB7" w:rsidRDefault="002E582F" w:rsidP="008C4ABB">
      <w:pPr>
        <w:pStyle w:val="NoSpacing"/>
        <w:rPr>
          <w:rFonts w:ascii="Times New Roman" w:hAnsi="Times New Roman" w:cs="Times New Roman"/>
        </w:rPr>
      </w:pPr>
    </w:p>
    <w:p w14:paraId="35580CC4" w14:textId="6ACC12B9" w:rsidR="00CE5828" w:rsidRDefault="00CE5828" w:rsidP="00CE5828">
      <w:pPr>
        <w:pStyle w:val="NoSpacing"/>
        <w:rPr>
          <w:rFonts w:ascii="Times New Roman" w:hAnsi="Times New Roman" w:cs="Times New Roman"/>
        </w:rPr>
      </w:pPr>
      <w:r w:rsidRPr="00753618">
        <w:rPr>
          <w:rFonts w:ascii="Times New Roman" w:hAnsi="Times New Roman" w:cs="Times New Roman"/>
          <w:b/>
          <w:vertAlign w:val="superscript"/>
        </w:rPr>
        <w:t>4</w:t>
      </w:r>
      <w:r>
        <w:rPr>
          <w:rFonts w:ascii="Times New Roman" w:hAnsi="Times New Roman" w:cs="Times New Roman"/>
          <w:b/>
          <w:bCs/>
          <w:vertAlign w:val="superscript"/>
        </w:rPr>
        <w:t>0</w:t>
      </w:r>
      <w:r w:rsidRPr="00843737">
        <w:rPr>
          <w:rFonts w:ascii="Times New Roman" w:hAnsi="Times New Roman" w:cs="Times New Roman"/>
        </w:rPr>
        <w:t xml:space="preserve"> </w:t>
      </w:r>
      <w:r w:rsidR="00A4285D">
        <w:rPr>
          <w:rFonts w:ascii="Times New Roman" w:hAnsi="Times New Roman" w:cs="Times New Roman"/>
        </w:rPr>
        <w:t>US</w:t>
      </w:r>
      <w:r w:rsidRPr="00893D74">
        <w:rPr>
          <w:rFonts w:ascii="Times New Roman" w:hAnsi="Times New Roman" w:cs="Times New Roman"/>
        </w:rPr>
        <w:t xml:space="preserve">EPA developed and validated EPA Method 533 to target “short chain” PFAS (none greater than C12), including perfluorinated acids, sulfonates, fluorotelemers, and poly/perfluorinated ether carboxylic acids. Many of these could not be analyzed using </w:t>
      </w:r>
      <w:r>
        <w:rPr>
          <w:rFonts w:ascii="Times New Roman" w:hAnsi="Times New Roman" w:cs="Times New Roman"/>
        </w:rPr>
        <w:t xml:space="preserve">Method </w:t>
      </w:r>
      <w:r w:rsidRPr="00893D74">
        <w:rPr>
          <w:rFonts w:ascii="Times New Roman" w:hAnsi="Times New Roman" w:cs="Times New Roman"/>
        </w:rPr>
        <w:t xml:space="preserve">537.1 due to physicochemical properties. In December 2019, </w:t>
      </w:r>
      <w:r w:rsidR="00C14476">
        <w:rPr>
          <w:rFonts w:ascii="Times New Roman" w:hAnsi="Times New Roman" w:cs="Times New Roman"/>
        </w:rPr>
        <w:t>US</w:t>
      </w:r>
      <w:r w:rsidRPr="00893D74">
        <w:rPr>
          <w:rFonts w:ascii="Times New Roman" w:hAnsi="Times New Roman" w:cs="Times New Roman"/>
        </w:rPr>
        <w:t xml:space="preserve">EPA published Method 533, which includes a total of 25 PFAS (14 of the 18 PFAS in </w:t>
      </w:r>
      <w:r>
        <w:rPr>
          <w:rFonts w:ascii="Times New Roman" w:hAnsi="Times New Roman" w:cs="Times New Roman"/>
        </w:rPr>
        <w:t xml:space="preserve">Method </w:t>
      </w:r>
      <w:r w:rsidRPr="00893D74">
        <w:rPr>
          <w:rFonts w:ascii="Times New Roman" w:hAnsi="Times New Roman" w:cs="Times New Roman"/>
        </w:rPr>
        <w:t xml:space="preserve">537.1 plus an additional 11 “short chain” PFAS) and specifies isotope dilution quantitation.  Method </w:t>
      </w:r>
      <w:r>
        <w:rPr>
          <w:rFonts w:ascii="Times New Roman" w:hAnsi="Times New Roman" w:cs="Times New Roman"/>
        </w:rPr>
        <w:t xml:space="preserve">533 </w:t>
      </w:r>
      <w:r w:rsidRPr="00893D74">
        <w:rPr>
          <w:rFonts w:ascii="Times New Roman" w:hAnsi="Times New Roman" w:cs="Times New Roman"/>
        </w:rPr>
        <w:t xml:space="preserve">excludes NEtFOSAA,  MeFOSAA, PFTA, and PFTrDA which may be analyzed by </w:t>
      </w:r>
      <w:r>
        <w:rPr>
          <w:rFonts w:ascii="Times New Roman" w:hAnsi="Times New Roman" w:cs="Times New Roman"/>
        </w:rPr>
        <w:t xml:space="preserve">Method </w:t>
      </w:r>
      <w:r w:rsidRPr="00893D74">
        <w:rPr>
          <w:rFonts w:ascii="Times New Roman" w:hAnsi="Times New Roman" w:cs="Times New Roman"/>
        </w:rPr>
        <w:t xml:space="preserve">537.1.  </w:t>
      </w:r>
      <w:r>
        <w:rPr>
          <w:rFonts w:ascii="Times New Roman" w:hAnsi="Times New Roman" w:cs="Times New Roman"/>
        </w:rPr>
        <w:t>Unless otherwise notified by IDEM, the LCMRLs for PFAS compound analysis in drinking water samples must meet the LCMRLs listed in Method 533 or Method 537.1, as applicable.</w:t>
      </w:r>
    </w:p>
    <w:p w14:paraId="0DEE8CBA" w14:textId="77777777" w:rsidR="00CE5828" w:rsidRDefault="00CE5828" w:rsidP="00CE5828">
      <w:pPr>
        <w:pStyle w:val="NoSpacing"/>
        <w:rPr>
          <w:rFonts w:ascii="Times New Roman" w:hAnsi="Times New Roman" w:cs="Times New Roman"/>
        </w:rPr>
      </w:pPr>
    </w:p>
    <w:p w14:paraId="13998707" w14:textId="77777777" w:rsidR="00CE5828" w:rsidRDefault="00CE5828" w:rsidP="00CE5828">
      <w:pPr>
        <w:pStyle w:val="NoSpacing"/>
        <w:rPr>
          <w:rFonts w:ascii="Times New Roman" w:hAnsi="Times New Roman" w:cs="Times New Roman"/>
        </w:rPr>
      </w:pPr>
      <w:r w:rsidRPr="00721224">
        <w:rPr>
          <w:rFonts w:ascii="Times New Roman" w:hAnsi="Times New Roman" w:cs="Times New Roman"/>
          <w:b/>
          <w:bCs/>
          <w:vertAlign w:val="superscript"/>
        </w:rPr>
        <w:t>8</w:t>
      </w:r>
      <w:r w:rsidRPr="00332891">
        <w:rPr>
          <w:rFonts w:ascii="Times New Roman" w:hAnsi="Times New Roman" w:cs="Times New Roman"/>
        </w:rPr>
        <w:t xml:space="preserve"> </w:t>
      </w:r>
      <w:r w:rsidRPr="00180AB7">
        <w:rPr>
          <w:rFonts w:ascii="Times New Roman" w:hAnsi="Times New Roman" w:cs="Times New Roman"/>
        </w:rPr>
        <w:t xml:space="preserve">This Method appears in the EPA Clean Water Act (CWA, 40 CFR 136) Analytical Methods, currently available at: </w:t>
      </w:r>
      <w:hyperlink r:id="rId28" w:history="1">
        <w:r w:rsidRPr="00180AB7">
          <w:rPr>
            <w:rStyle w:val="Hyperlink"/>
            <w:rFonts w:ascii="Times New Roman" w:hAnsi="Times New Roman" w:cs="Times New Roman"/>
          </w:rPr>
          <w:t>https://www.epa.gov/cwa-methods</w:t>
        </w:r>
      </w:hyperlink>
      <w:r w:rsidRPr="00180AB7">
        <w:rPr>
          <w:rFonts w:ascii="Times New Roman" w:hAnsi="Times New Roman" w:cs="Times New Roman"/>
        </w:rPr>
        <w:t xml:space="preserve">, and/or the EPA Drinking Water Analytical Methods, currently available at: </w:t>
      </w:r>
      <w:hyperlink r:id="rId29" w:history="1">
        <w:r w:rsidRPr="00180AB7">
          <w:rPr>
            <w:rStyle w:val="Hyperlink"/>
            <w:rFonts w:ascii="Times New Roman" w:hAnsi="Times New Roman" w:cs="Times New Roman"/>
          </w:rPr>
          <w:t>https://www.epa.gov/dwanalyticalmethods</w:t>
        </w:r>
      </w:hyperlink>
      <w:r w:rsidRPr="00180AB7">
        <w:rPr>
          <w:rFonts w:ascii="Times New Roman" w:hAnsi="Times New Roman" w:cs="Times New Roman"/>
        </w:rPr>
        <w:t>.</w:t>
      </w:r>
    </w:p>
    <w:p w14:paraId="5DCF95BE" w14:textId="77777777" w:rsidR="000D7E48" w:rsidRDefault="000D7E48" w:rsidP="00CE5828">
      <w:pPr>
        <w:pStyle w:val="NoSpacing"/>
        <w:rPr>
          <w:rFonts w:ascii="Times New Roman" w:hAnsi="Times New Roman" w:cs="Times New Roman"/>
        </w:rPr>
      </w:pPr>
    </w:p>
    <w:p w14:paraId="035AA9A5" w14:textId="77777777" w:rsidR="00CE5828" w:rsidRDefault="00CE5828" w:rsidP="00C92821">
      <w:pPr>
        <w:pStyle w:val="NoSpacing"/>
        <w:rPr>
          <w:rFonts w:ascii="Times New Roman" w:hAnsi="Times New Roman" w:cs="Times New Roman"/>
        </w:rPr>
      </w:pPr>
    </w:p>
    <w:p w14:paraId="50616AB7" w14:textId="2DCB9C87" w:rsidR="009C7AA5" w:rsidRPr="0041362C" w:rsidRDefault="00C763D1" w:rsidP="009C7AA5">
      <w:pPr>
        <w:pStyle w:val="NoSpacing"/>
        <w:jc w:val="center"/>
        <w:rPr>
          <w:rFonts w:ascii="Times New Roman" w:hAnsi="Times New Roman" w:cs="Times New Roman"/>
          <w:b/>
          <w:sz w:val="24"/>
          <w:szCs w:val="24"/>
        </w:rPr>
      </w:pPr>
      <w:r w:rsidRPr="0041362C">
        <w:rPr>
          <w:rFonts w:ascii="Times New Roman" w:hAnsi="Times New Roman" w:cs="Times New Roman"/>
          <w:b/>
          <w:bCs/>
          <w:sz w:val="24"/>
          <w:szCs w:val="24"/>
        </w:rPr>
        <w:t xml:space="preserve">IV. </w:t>
      </w:r>
      <w:r w:rsidR="000A359B" w:rsidRPr="0041362C">
        <w:rPr>
          <w:rFonts w:ascii="Times New Roman" w:hAnsi="Times New Roman" w:cs="Times New Roman"/>
          <w:b/>
          <w:sz w:val="24"/>
          <w:szCs w:val="24"/>
        </w:rPr>
        <w:t xml:space="preserve"> </w:t>
      </w:r>
      <w:r w:rsidR="00C43894" w:rsidRPr="0041362C">
        <w:rPr>
          <w:rFonts w:ascii="Times New Roman" w:hAnsi="Times New Roman" w:cs="Times New Roman"/>
          <w:b/>
          <w:sz w:val="24"/>
          <w:szCs w:val="24"/>
        </w:rPr>
        <w:t xml:space="preserve">SAMPLE CONTAINERS, PRESERVATIVES, AND </w:t>
      </w:r>
      <w:r w:rsidR="00210D0B" w:rsidRPr="0041362C">
        <w:rPr>
          <w:rFonts w:ascii="Times New Roman" w:hAnsi="Times New Roman" w:cs="Times New Roman"/>
          <w:b/>
          <w:sz w:val="24"/>
          <w:szCs w:val="24"/>
        </w:rPr>
        <w:t>HOLDING TIME RE</w:t>
      </w:r>
      <w:r w:rsidR="00DD0A53" w:rsidRPr="0041362C">
        <w:rPr>
          <w:rFonts w:ascii="Times New Roman" w:hAnsi="Times New Roman" w:cs="Times New Roman"/>
          <w:b/>
          <w:sz w:val="24"/>
          <w:szCs w:val="24"/>
        </w:rPr>
        <w:t>QUIREMENTS</w:t>
      </w:r>
      <w:r w:rsidR="00A768FA" w:rsidRPr="0041362C">
        <w:rPr>
          <w:rFonts w:ascii="Times New Roman" w:hAnsi="Times New Roman" w:cs="Times New Roman"/>
          <w:b/>
          <w:bCs/>
          <w:sz w:val="24"/>
          <w:szCs w:val="24"/>
        </w:rPr>
        <w:t xml:space="preserve"> </w:t>
      </w:r>
      <w:r w:rsidR="007E37AB" w:rsidRPr="0041362C">
        <w:rPr>
          <w:rFonts w:ascii="Times New Roman" w:hAnsi="Times New Roman" w:cs="Times New Roman"/>
          <w:b/>
          <w:bCs/>
          <w:sz w:val="24"/>
          <w:szCs w:val="24"/>
        </w:rPr>
        <w:t>–</w:t>
      </w:r>
      <w:r w:rsidR="00A768FA" w:rsidRPr="0041362C">
        <w:rPr>
          <w:rFonts w:ascii="Times New Roman" w:hAnsi="Times New Roman" w:cs="Times New Roman"/>
          <w:b/>
          <w:bCs/>
          <w:sz w:val="24"/>
          <w:szCs w:val="24"/>
        </w:rPr>
        <w:t xml:space="preserve"> TAB</w:t>
      </w:r>
      <w:r w:rsidR="007E37AB" w:rsidRPr="0041362C">
        <w:rPr>
          <w:rFonts w:ascii="Times New Roman" w:hAnsi="Times New Roman" w:cs="Times New Roman"/>
          <w:b/>
          <w:bCs/>
          <w:sz w:val="24"/>
          <w:szCs w:val="24"/>
        </w:rPr>
        <w:t>LE 1</w:t>
      </w:r>
    </w:p>
    <w:p w14:paraId="23CBDCF5" w14:textId="77777777" w:rsidR="00F47C4B" w:rsidRDefault="00F47C4B" w:rsidP="0030181D">
      <w:pPr>
        <w:pStyle w:val="NoSpacing"/>
        <w:rPr>
          <w:rFonts w:ascii="Times New Roman" w:hAnsi="Times New Roman" w:cs="Times New Roman"/>
          <w:b/>
          <w:bCs/>
        </w:rPr>
      </w:pPr>
    </w:p>
    <w:p w14:paraId="3F61A557" w14:textId="6875FD53" w:rsidR="00BF5B45" w:rsidRPr="00843737" w:rsidRDefault="00BF5B45" w:rsidP="00BF5B45">
      <w:pPr>
        <w:pStyle w:val="NoSpacing"/>
        <w:rPr>
          <w:rFonts w:ascii="Times New Roman" w:hAnsi="Times New Roman" w:cs="Times New Roman"/>
        </w:rPr>
      </w:pPr>
      <w:r w:rsidRPr="0030181D">
        <w:rPr>
          <w:rFonts w:ascii="Times New Roman" w:hAnsi="Times New Roman" w:cs="Times New Roman"/>
          <w:b/>
          <w:bCs/>
          <w:vertAlign w:val="superscript"/>
        </w:rPr>
        <w:t>5</w:t>
      </w:r>
      <w:r w:rsidRPr="00843737">
        <w:rPr>
          <w:rFonts w:ascii="Times New Roman" w:hAnsi="Times New Roman" w:cs="Times New Roman"/>
        </w:rPr>
        <w:t xml:space="preserve"> EPA Office of Water Method 218.6 is also acceptable for hexavalent chromium analysis. If aqueous samples are filtered and preserved with ammonium sulfate buffer solution, holding time for hexavalent chromium is increased from 24 hours to 28 days. See footnote 20 in 40 CFR 136.3, Table II and EPA Office of Water Method 218.6, Sections 2.1, 7.9, and 8.42. The allowance in this footnote supersedes preservation and holding time requirements in the approved hexavalent chromium methods, unless this supersession would compromise the measurement, in which case requirements in this method must be followed.</w:t>
      </w:r>
    </w:p>
    <w:p w14:paraId="24782DC2" w14:textId="77777777" w:rsidR="00241994" w:rsidRPr="000423B1" w:rsidRDefault="00241994" w:rsidP="00241994">
      <w:pPr>
        <w:pStyle w:val="NoSpacing"/>
        <w:rPr>
          <w:rFonts w:ascii="Times New Roman" w:hAnsi="Times New Roman" w:cs="Times New Roman"/>
        </w:rPr>
      </w:pPr>
    </w:p>
    <w:p w14:paraId="31802240" w14:textId="5590B903" w:rsidR="00241994" w:rsidRPr="000423B1" w:rsidRDefault="00241994" w:rsidP="00241994">
      <w:pPr>
        <w:pStyle w:val="NoSpacing"/>
        <w:rPr>
          <w:rFonts w:ascii="Times New Roman" w:hAnsi="Times New Roman" w:cs="Times New Roman"/>
        </w:rPr>
      </w:pPr>
      <w:r w:rsidRPr="0030181D">
        <w:rPr>
          <w:rStyle w:val="footnotemark"/>
          <w:rFonts w:eastAsiaTheme="minorHAnsi"/>
          <w:sz w:val="22"/>
        </w:rPr>
        <w:t>4</w:t>
      </w:r>
      <w:r w:rsidRPr="00FA5840">
        <w:rPr>
          <w:rStyle w:val="footnotemark"/>
          <w:rFonts w:eastAsiaTheme="minorHAnsi"/>
          <w:sz w:val="22"/>
        </w:rPr>
        <w:t>2</w:t>
      </w:r>
      <w:r w:rsidRPr="00E76E3E">
        <w:rPr>
          <w:rStyle w:val="footnotemark"/>
          <w:rFonts w:eastAsiaTheme="minorHAnsi"/>
          <w:b w:val="0"/>
          <w:bCs/>
          <w:sz w:val="22"/>
          <w:vertAlign w:val="baseline"/>
        </w:rPr>
        <w:t xml:space="preserve"> </w:t>
      </w:r>
      <w:r w:rsidRPr="004E4334">
        <w:rPr>
          <w:rFonts w:ascii="Times New Roman" w:hAnsi="Times New Roman" w:cs="Times New Roman"/>
          <w:u w:val="single" w:color="000000"/>
        </w:rPr>
        <w:t>Reanalysis</w:t>
      </w:r>
      <w:r w:rsidRPr="00E76E3E">
        <w:rPr>
          <w:rFonts w:ascii="Times New Roman" w:hAnsi="Times New Roman" w:cs="Times New Roman"/>
          <w:u w:val="single" w:color="000000"/>
        </w:rPr>
        <w:t xml:space="preserve"> of out-of-control samples may require that the reanalysis be performed past holding time requirements.  It is preferred that samples</w:t>
      </w:r>
      <w:r w:rsidRPr="00E76E3E">
        <w:rPr>
          <w:rFonts w:ascii="Times New Roman" w:hAnsi="Times New Roman" w:cs="Times New Roman"/>
        </w:rPr>
        <w:t xml:space="preserve"> be analyzed or reanalyzed within holding times.  But, if that is not possible for reanalysis to be performed within holding time requirements, reanalysis may still need to be performed to meet analytical requirements.  If reanalysis is performed past the holding time, both analysis results must be reported.  The acceptance of results analyzed beyond holding time requirements must be predicated on project DQOs and threshold requirements, along with the analyst’s best judgement.  Resampling may be necessary in some cases.</w:t>
      </w:r>
      <w:r w:rsidRPr="00F74478">
        <w:rPr>
          <w:rFonts w:ascii="Times New Roman" w:hAnsi="Times New Roman" w:cs="Times New Roman"/>
        </w:rPr>
        <w:t xml:space="preserve">  This reanalysis statement will be applicable to all</w:t>
      </w:r>
      <w:r w:rsidR="009A7B6E" w:rsidRPr="00975334">
        <w:rPr>
          <w:rFonts w:ascii="Times New Roman" w:hAnsi="Times New Roman" w:cs="Times New Roman"/>
        </w:rPr>
        <w:t xml:space="preserve"> of the following</w:t>
      </w:r>
      <w:r w:rsidRPr="009F3736">
        <w:rPr>
          <w:rFonts w:ascii="Times New Roman" w:hAnsi="Times New Roman" w:cs="Times New Roman"/>
        </w:rPr>
        <w:t xml:space="preserve"> analytical protocols.</w:t>
      </w:r>
    </w:p>
    <w:p w14:paraId="2B45B03C" w14:textId="77777777" w:rsidR="00F30BD4" w:rsidRDefault="00F30BD4" w:rsidP="00241994">
      <w:pPr>
        <w:pStyle w:val="NoSpacing"/>
        <w:rPr>
          <w:rFonts w:ascii="Times New Roman" w:hAnsi="Times New Roman" w:cs="Times New Roman"/>
        </w:rPr>
      </w:pPr>
    </w:p>
    <w:p w14:paraId="4E11C248" w14:textId="77777777" w:rsidR="00F30BD4" w:rsidRPr="000423B1" w:rsidRDefault="00F30BD4" w:rsidP="00241994">
      <w:pPr>
        <w:pStyle w:val="NoSpacing"/>
        <w:rPr>
          <w:rFonts w:ascii="Times New Roman" w:hAnsi="Times New Roman" w:cs="Times New Roman"/>
        </w:rPr>
      </w:pPr>
    </w:p>
    <w:p w14:paraId="2A555892" w14:textId="2733A8D7" w:rsidR="007F3AE6" w:rsidRDefault="007F3AE6" w:rsidP="00C92821">
      <w:pPr>
        <w:pStyle w:val="NoSpacing"/>
        <w:rPr>
          <w:rFonts w:ascii="Times New Roman" w:hAnsi="Times New Roman" w:cs="Times New Roman"/>
        </w:rPr>
      </w:pPr>
    </w:p>
    <w:p w14:paraId="03E104BE" w14:textId="162AEACE" w:rsidR="007F3AE6" w:rsidRPr="00F343E9" w:rsidRDefault="003B4276" w:rsidP="00830150">
      <w:pPr>
        <w:pStyle w:val="NoSpacing"/>
        <w:jc w:val="center"/>
        <w:rPr>
          <w:rFonts w:ascii="Times New Roman" w:hAnsi="Times New Roman" w:cs="Times New Roman"/>
          <w:b/>
          <w:sz w:val="24"/>
          <w:szCs w:val="24"/>
        </w:rPr>
      </w:pPr>
      <w:r w:rsidRPr="00F343E9">
        <w:rPr>
          <w:rFonts w:ascii="Times New Roman" w:hAnsi="Times New Roman" w:cs="Times New Roman"/>
          <w:b/>
          <w:bCs/>
          <w:sz w:val="24"/>
          <w:szCs w:val="24"/>
        </w:rPr>
        <w:t>XII</w:t>
      </w:r>
      <w:r w:rsidR="00C763D1" w:rsidRPr="00F343E9">
        <w:rPr>
          <w:rFonts w:ascii="Times New Roman" w:hAnsi="Times New Roman" w:cs="Times New Roman"/>
          <w:b/>
          <w:bCs/>
          <w:sz w:val="24"/>
          <w:szCs w:val="24"/>
        </w:rPr>
        <w:t xml:space="preserve">.  </w:t>
      </w:r>
      <w:r w:rsidR="00990DF4" w:rsidRPr="004A644A">
        <w:rPr>
          <w:rFonts w:ascii="Times New Roman" w:hAnsi="Times New Roman" w:cs="Times New Roman"/>
          <w:b/>
          <w:sz w:val="24"/>
          <w:szCs w:val="24"/>
          <w:u w:val="single"/>
        </w:rPr>
        <w:t>USEPA</w:t>
      </w:r>
      <w:r w:rsidR="005417C0" w:rsidRPr="004A644A">
        <w:rPr>
          <w:rFonts w:ascii="Times New Roman" w:hAnsi="Times New Roman" w:cs="Times New Roman"/>
          <w:b/>
          <w:sz w:val="24"/>
          <w:szCs w:val="24"/>
          <w:u w:val="single"/>
        </w:rPr>
        <w:t xml:space="preserve"> SW846 PROTOCOLS </w:t>
      </w:r>
      <w:r w:rsidR="00DB6028" w:rsidRPr="004A644A">
        <w:rPr>
          <w:rFonts w:ascii="Times New Roman" w:hAnsi="Times New Roman" w:cs="Times New Roman"/>
          <w:b/>
          <w:sz w:val="24"/>
          <w:szCs w:val="24"/>
          <w:u w:val="single"/>
        </w:rPr>
        <w:t>ANALYTICAL AND QA/QC REQUIREMENTS</w:t>
      </w:r>
    </w:p>
    <w:p w14:paraId="5E4085B8" w14:textId="77777777" w:rsidR="00150D59" w:rsidRPr="00F343E9" w:rsidRDefault="00150D59" w:rsidP="00FC1166">
      <w:pPr>
        <w:pStyle w:val="NoSpacing"/>
        <w:rPr>
          <w:rFonts w:ascii="Times New Roman" w:hAnsi="Times New Roman" w:cs="Times New Roman"/>
          <w:b/>
          <w:sz w:val="24"/>
          <w:szCs w:val="24"/>
        </w:rPr>
      </w:pPr>
    </w:p>
    <w:p w14:paraId="5159EA82" w14:textId="53BB86BD" w:rsidR="00BF07E1" w:rsidRPr="00817B96" w:rsidRDefault="00B615DE" w:rsidP="001958CD">
      <w:pPr>
        <w:pStyle w:val="NoSpacing"/>
        <w:numPr>
          <w:ilvl w:val="0"/>
          <w:numId w:val="2"/>
        </w:numPr>
        <w:jc w:val="center"/>
        <w:rPr>
          <w:rFonts w:ascii="Times New Roman" w:hAnsi="Times New Roman" w:cs="Times New Roman"/>
          <w:b/>
          <w:bCs/>
        </w:rPr>
      </w:pPr>
      <w:r w:rsidRPr="00817B96">
        <w:rPr>
          <w:rFonts w:ascii="Times New Roman" w:hAnsi="Times New Roman" w:cs="Times New Roman"/>
          <w:b/>
          <w:bCs/>
        </w:rPr>
        <w:t>In</w:t>
      </w:r>
      <w:r w:rsidR="00306EEE" w:rsidRPr="00817B96">
        <w:rPr>
          <w:rFonts w:ascii="Times New Roman" w:hAnsi="Times New Roman" w:cs="Times New Roman"/>
          <w:b/>
          <w:bCs/>
        </w:rPr>
        <w:t>organic and General Analysis</w:t>
      </w:r>
    </w:p>
    <w:p w14:paraId="1E8EEF09" w14:textId="77777777" w:rsidR="001958CD" w:rsidRDefault="001958CD" w:rsidP="008F3165">
      <w:pPr>
        <w:pStyle w:val="NoSpacing"/>
        <w:rPr>
          <w:rFonts w:ascii="Times New Roman" w:hAnsi="Times New Roman" w:cs="Times New Roman"/>
        </w:rPr>
      </w:pPr>
    </w:p>
    <w:p w14:paraId="2013EE20" w14:textId="77777777" w:rsidR="00602B2D" w:rsidRPr="006A25B1" w:rsidRDefault="00602B2D" w:rsidP="00602B2D">
      <w:pPr>
        <w:pStyle w:val="NoSpacing"/>
        <w:rPr>
          <w:rFonts w:ascii="Times New Roman" w:hAnsi="Times New Roman" w:cs="Times New Roman"/>
          <w:bCs/>
        </w:rPr>
      </w:pPr>
      <w:r>
        <w:rPr>
          <w:rFonts w:ascii="Times New Roman" w:hAnsi="Times New Roman" w:cs="Times New Roman"/>
          <w:bCs/>
        </w:rPr>
        <w:t>These groups have no applicable footnotes.</w:t>
      </w:r>
    </w:p>
    <w:p w14:paraId="2C2B9C32" w14:textId="77777777" w:rsidR="00602B2D" w:rsidRDefault="00602B2D" w:rsidP="002B030F">
      <w:pPr>
        <w:pStyle w:val="NoSpacing"/>
        <w:rPr>
          <w:rFonts w:ascii="Times New Roman" w:hAnsi="Times New Roman" w:cs="Times New Roman"/>
        </w:rPr>
      </w:pPr>
    </w:p>
    <w:p w14:paraId="5E81F4CD" w14:textId="3246A545" w:rsidR="004D0919" w:rsidRPr="005637C6" w:rsidRDefault="00CA3A1F" w:rsidP="008F3165">
      <w:pPr>
        <w:pStyle w:val="NoSpacing"/>
        <w:numPr>
          <w:ilvl w:val="0"/>
          <w:numId w:val="2"/>
        </w:numPr>
        <w:jc w:val="center"/>
        <w:rPr>
          <w:rFonts w:ascii="Times New Roman" w:hAnsi="Times New Roman" w:cs="Times New Roman"/>
          <w:b/>
        </w:rPr>
      </w:pPr>
      <w:r w:rsidRPr="005637C6">
        <w:rPr>
          <w:rFonts w:ascii="Times New Roman" w:hAnsi="Times New Roman" w:cs="Times New Roman"/>
          <w:b/>
        </w:rPr>
        <w:t>TCLP</w:t>
      </w:r>
    </w:p>
    <w:p w14:paraId="622BBA92" w14:textId="77777777" w:rsidR="00CA3A1F" w:rsidRDefault="00CA3A1F" w:rsidP="00CA3A1F">
      <w:pPr>
        <w:pStyle w:val="NoSpacing"/>
        <w:rPr>
          <w:rFonts w:ascii="Times New Roman" w:hAnsi="Times New Roman" w:cs="Times New Roman"/>
        </w:rPr>
      </w:pPr>
    </w:p>
    <w:p w14:paraId="26ECFCE3" w14:textId="18D4FD72" w:rsidR="004D0919" w:rsidRDefault="00CA3A1F" w:rsidP="002B030F">
      <w:pPr>
        <w:pStyle w:val="NoSpacing"/>
        <w:rPr>
          <w:rFonts w:ascii="Times New Roman" w:hAnsi="Times New Roman" w:cs="Times New Roman"/>
          <w:bCs/>
        </w:rPr>
      </w:pPr>
      <w:r>
        <w:rPr>
          <w:rFonts w:ascii="Times New Roman" w:hAnsi="Times New Roman" w:cs="Times New Roman"/>
          <w:bCs/>
        </w:rPr>
        <w:t>Th</w:t>
      </w:r>
      <w:r w:rsidR="00F1391D">
        <w:rPr>
          <w:rFonts w:ascii="Times New Roman" w:hAnsi="Times New Roman" w:cs="Times New Roman"/>
          <w:bCs/>
        </w:rPr>
        <w:t>i</w:t>
      </w:r>
      <w:r>
        <w:rPr>
          <w:rFonts w:ascii="Times New Roman" w:hAnsi="Times New Roman" w:cs="Times New Roman"/>
          <w:bCs/>
        </w:rPr>
        <w:t>s group ha</w:t>
      </w:r>
      <w:r w:rsidR="00FC1166">
        <w:rPr>
          <w:rFonts w:ascii="Times New Roman" w:hAnsi="Times New Roman" w:cs="Times New Roman"/>
          <w:bCs/>
        </w:rPr>
        <w:t>s</w:t>
      </w:r>
      <w:r>
        <w:rPr>
          <w:rFonts w:ascii="Times New Roman" w:hAnsi="Times New Roman" w:cs="Times New Roman"/>
          <w:bCs/>
        </w:rPr>
        <w:t xml:space="preserve"> no applicable footnotes.</w:t>
      </w:r>
    </w:p>
    <w:p w14:paraId="4DA1BFC0" w14:textId="77777777" w:rsidR="00CA3A1F" w:rsidRPr="000423B1" w:rsidRDefault="00CA3A1F" w:rsidP="002B030F">
      <w:pPr>
        <w:pStyle w:val="NoSpacing"/>
        <w:rPr>
          <w:rFonts w:ascii="Times New Roman" w:hAnsi="Times New Roman" w:cs="Times New Roman"/>
        </w:rPr>
      </w:pPr>
    </w:p>
    <w:p w14:paraId="1A559A3A" w14:textId="5A645662" w:rsidR="00C60A2B" w:rsidRPr="000423B1" w:rsidRDefault="005046BC" w:rsidP="00FA46D6">
      <w:pPr>
        <w:pStyle w:val="NoSpacing"/>
        <w:jc w:val="center"/>
        <w:rPr>
          <w:rFonts w:ascii="Times New Roman" w:hAnsi="Times New Roman" w:cs="Times New Roman"/>
          <w:b/>
          <w:bCs/>
        </w:rPr>
      </w:pPr>
      <w:r>
        <w:rPr>
          <w:rFonts w:ascii="Times New Roman" w:hAnsi="Times New Roman" w:cs="Times New Roman"/>
          <w:b/>
          <w:bCs/>
        </w:rPr>
        <w:t xml:space="preserve">C.  </w:t>
      </w:r>
      <w:r w:rsidR="00C60A2B" w:rsidRPr="000423B1">
        <w:rPr>
          <w:rFonts w:ascii="Times New Roman" w:hAnsi="Times New Roman" w:cs="Times New Roman"/>
          <w:b/>
          <w:bCs/>
        </w:rPr>
        <w:t>Volatile Or</w:t>
      </w:r>
      <w:r w:rsidR="004264C7" w:rsidRPr="000423B1">
        <w:rPr>
          <w:rFonts w:ascii="Times New Roman" w:hAnsi="Times New Roman" w:cs="Times New Roman"/>
          <w:b/>
          <w:bCs/>
        </w:rPr>
        <w:t>ganic Analysis by Gas Chromatography and Mass Spect</w:t>
      </w:r>
      <w:r w:rsidR="00691CF3" w:rsidRPr="000423B1">
        <w:rPr>
          <w:rFonts w:ascii="Times New Roman" w:hAnsi="Times New Roman" w:cs="Times New Roman"/>
          <w:b/>
          <w:bCs/>
        </w:rPr>
        <w:t>rometry</w:t>
      </w:r>
    </w:p>
    <w:p w14:paraId="272AA885" w14:textId="77777777" w:rsidR="00B20881" w:rsidRPr="000423B1" w:rsidRDefault="00B20881" w:rsidP="00D77A0D">
      <w:pPr>
        <w:pStyle w:val="NoSpacing"/>
        <w:rPr>
          <w:rFonts w:ascii="Times New Roman" w:hAnsi="Times New Roman" w:cs="Times New Roman"/>
        </w:rPr>
      </w:pPr>
    </w:p>
    <w:p w14:paraId="70F7AFA5" w14:textId="09AC0439" w:rsidR="00C31555" w:rsidRPr="000423B1" w:rsidRDefault="00985E52" w:rsidP="00464537">
      <w:pPr>
        <w:pStyle w:val="NoSpacing"/>
        <w:jc w:val="center"/>
        <w:rPr>
          <w:rFonts w:ascii="Times New Roman" w:hAnsi="Times New Roman" w:cs="Times New Roman"/>
        </w:rPr>
      </w:pPr>
      <w:r w:rsidRPr="000423B1">
        <w:rPr>
          <w:rFonts w:ascii="Times New Roman" w:hAnsi="Times New Roman" w:cs="Times New Roman"/>
        </w:rPr>
        <w:t>Initial Calibration</w:t>
      </w:r>
    </w:p>
    <w:p w14:paraId="51CF87D7" w14:textId="77777777" w:rsidR="00691CF3" w:rsidRPr="000423B1" w:rsidRDefault="00691CF3" w:rsidP="00D77A0D">
      <w:pPr>
        <w:pStyle w:val="NoSpacing"/>
        <w:rPr>
          <w:rFonts w:ascii="Times New Roman" w:hAnsi="Times New Roman" w:cs="Times New Roman"/>
        </w:rPr>
      </w:pPr>
    </w:p>
    <w:p w14:paraId="01EC3E16" w14:textId="5B597648" w:rsidR="00C31555" w:rsidRPr="000423B1" w:rsidRDefault="009F3736" w:rsidP="00D77A0D">
      <w:pPr>
        <w:pStyle w:val="NoSpacing"/>
        <w:rPr>
          <w:rFonts w:ascii="Times New Roman" w:hAnsi="Times New Roman" w:cs="Times New Roman"/>
        </w:rPr>
      </w:pPr>
      <w:r w:rsidRPr="009F3736">
        <w:rPr>
          <w:rFonts w:ascii="Times New Roman" w:hAnsi="Times New Roman" w:cs="Times New Roman"/>
          <w:b/>
          <w:vertAlign w:val="superscript"/>
        </w:rPr>
        <w:t>43</w:t>
      </w:r>
      <w:r w:rsidR="006470BD" w:rsidRPr="006470BD">
        <w:rPr>
          <w:rFonts w:ascii="Times New Roman" w:hAnsi="Times New Roman" w:cs="Times New Roman"/>
          <w:bCs/>
        </w:rPr>
        <w:t xml:space="preserve"> </w:t>
      </w:r>
      <w:r w:rsidR="00C31555" w:rsidRPr="000423B1">
        <w:rPr>
          <w:rFonts w:ascii="Times New Roman" w:hAnsi="Times New Roman" w:cs="Times New Roman"/>
        </w:rPr>
        <w:t xml:space="preserve">If project DQOs required detection limits lower than 1 part per billion (ppb), it may be necessary to use selective ion monitoring (SIM) techniques or, for aqueous samples, to follow GC/MS Method 524.2 procedures.  Another alternative would </w:t>
      </w:r>
      <w:r w:rsidR="004A644A">
        <w:rPr>
          <w:rFonts w:ascii="Times New Roman" w:hAnsi="Times New Roman" w:cs="Times New Roman"/>
        </w:rPr>
        <w:t>be to</w:t>
      </w:r>
      <w:r w:rsidR="00C31555" w:rsidRPr="000423B1">
        <w:rPr>
          <w:rFonts w:ascii="Times New Roman" w:hAnsi="Times New Roman" w:cs="Times New Roman"/>
        </w:rPr>
        <w:t xml:space="preserve"> perform analysis by a GC method that does not use MS detection.</w:t>
      </w:r>
    </w:p>
    <w:p w14:paraId="76FE8091" w14:textId="1C9738EF" w:rsidR="009D48C8" w:rsidRPr="000423B1" w:rsidRDefault="009D48C8" w:rsidP="00D77A0D">
      <w:pPr>
        <w:pStyle w:val="NoSpacing"/>
        <w:rPr>
          <w:rFonts w:ascii="Times New Roman" w:hAnsi="Times New Roman" w:cs="Times New Roman"/>
        </w:rPr>
      </w:pPr>
    </w:p>
    <w:p w14:paraId="346F0683" w14:textId="510DBE6C" w:rsidR="007F4D64" w:rsidRDefault="00597B99" w:rsidP="00D77A0D">
      <w:pPr>
        <w:pStyle w:val="NoSpacing"/>
        <w:rPr>
          <w:rFonts w:ascii="Times New Roman" w:hAnsi="Times New Roman" w:cs="Times New Roman"/>
        </w:rPr>
      </w:pPr>
      <w:r w:rsidRPr="00EB7979">
        <w:rPr>
          <w:rFonts w:ascii="Times New Roman" w:hAnsi="Times New Roman" w:cs="Times New Roman"/>
          <w:b/>
          <w:vertAlign w:val="superscript"/>
        </w:rPr>
        <w:t>44</w:t>
      </w:r>
      <w:r w:rsidR="00BC3B52" w:rsidRPr="00BC3B52">
        <w:rPr>
          <w:rFonts w:ascii="Times New Roman" w:hAnsi="Times New Roman" w:cs="Times New Roman"/>
        </w:rPr>
        <w:t xml:space="preserve"> </w:t>
      </w:r>
      <w:r w:rsidR="00DC166F" w:rsidRPr="000423B1">
        <w:rPr>
          <w:rFonts w:ascii="Times New Roman" w:hAnsi="Times New Roman" w:cs="Times New Roman"/>
        </w:rPr>
        <w:t xml:space="preserve">Alternatively, rather than reattempting linear calibration, it may be appropriate to use a non-linear calibration model.  </w:t>
      </w:r>
      <w:r w:rsidR="00DC166F" w:rsidRPr="000423B1">
        <w:rPr>
          <w:rFonts w:ascii="Times New Roman" w:hAnsi="Times New Roman" w:cs="Times New Roman"/>
          <w:u w:val="single" w:color="000000"/>
        </w:rPr>
        <w:t>The non-</w:t>
      </w:r>
      <w:r w:rsidR="00DC166F" w:rsidRPr="000423B1">
        <w:rPr>
          <w:rFonts w:ascii="Times New Roman" w:hAnsi="Times New Roman" w:cs="Times New Roman"/>
          <w:u w:val="single"/>
        </w:rPr>
        <w:t>linear option</w:t>
      </w:r>
      <w:r w:rsidR="00DC166F" w:rsidRPr="000423B1">
        <w:rPr>
          <w:rFonts w:ascii="Times New Roman" w:hAnsi="Times New Roman" w:cs="Times New Roman"/>
          <w:u w:val="single" w:color="000000"/>
        </w:rPr>
        <w:t xml:space="preserve"> must be reserved for appropriate circumstances, such as the need to achieve low detection limits</w:t>
      </w:r>
      <w:r w:rsidR="00DC166F" w:rsidRPr="000423B1">
        <w:rPr>
          <w:rFonts w:ascii="Times New Roman" w:hAnsi="Times New Roman" w:cs="Times New Roman"/>
        </w:rPr>
        <w:t xml:space="preserve">.  Non-linear calibration may </w:t>
      </w:r>
      <w:r w:rsidR="00DC166F" w:rsidRPr="000423B1">
        <w:rPr>
          <w:rFonts w:ascii="Times New Roman" w:hAnsi="Times New Roman" w:cs="Times New Roman"/>
          <w:u w:val="single" w:color="000000"/>
        </w:rPr>
        <w:t>not</w:t>
      </w:r>
      <w:r w:rsidR="00DC166F" w:rsidRPr="000423B1">
        <w:rPr>
          <w:rFonts w:ascii="Times New Roman" w:hAnsi="Times New Roman" w:cs="Times New Roman"/>
        </w:rPr>
        <w:t xml:space="preserve"> be used to compensate for detector saturation at higher concentrations or to avoid proper instrument maintenance.</w:t>
      </w:r>
    </w:p>
    <w:p w14:paraId="67B0DD8F" w14:textId="77777777" w:rsidR="00E260E9" w:rsidRPr="000423B1" w:rsidRDefault="00E260E9" w:rsidP="00D77A0D">
      <w:pPr>
        <w:pStyle w:val="NoSpacing"/>
        <w:rPr>
          <w:rFonts w:ascii="Times New Roman" w:hAnsi="Times New Roman" w:cs="Times New Roman"/>
        </w:rPr>
      </w:pPr>
    </w:p>
    <w:p w14:paraId="0040AFE1" w14:textId="633B271E" w:rsidR="00AC17B1" w:rsidRPr="000423B1" w:rsidRDefault="00AC17B1" w:rsidP="00464537">
      <w:pPr>
        <w:pStyle w:val="NoSpacing"/>
        <w:jc w:val="center"/>
        <w:rPr>
          <w:rFonts w:ascii="Times New Roman" w:hAnsi="Times New Roman" w:cs="Times New Roman"/>
        </w:rPr>
      </w:pPr>
      <w:r w:rsidRPr="000423B1">
        <w:rPr>
          <w:rFonts w:ascii="Times New Roman" w:hAnsi="Times New Roman" w:cs="Times New Roman"/>
        </w:rPr>
        <w:t>Calibration Verification</w:t>
      </w:r>
    </w:p>
    <w:p w14:paraId="739702AE" w14:textId="77777777" w:rsidR="001B3DAD" w:rsidRPr="000423B1" w:rsidRDefault="001B3DAD" w:rsidP="00D77A0D">
      <w:pPr>
        <w:pStyle w:val="NoSpacing"/>
        <w:rPr>
          <w:rFonts w:ascii="Times New Roman" w:hAnsi="Times New Roman" w:cs="Times New Roman"/>
        </w:rPr>
      </w:pPr>
    </w:p>
    <w:p w14:paraId="2F5A95DF" w14:textId="174F1E70" w:rsidR="00C5159E" w:rsidRPr="000423B1" w:rsidRDefault="00C5159E" w:rsidP="00464537">
      <w:pPr>
        <w:pStyle w:val="NoSpacing"/>
        <w:rPr>
          <w:rFonts w:ascii="Times New Roman" w:hAnsi="Times New Roman" w:cs="Times New Roman"/>
        </w:rPr>
      </w:pPr>
      <w:r w:rsidRPr="00EB7979">
        <w:rPr>
          <w:rFonts w:ascii="Times New Roman" w:hAnsi="Times New Roman" w:cs="Times New Roman"/>
          <w:b/>
          <w:vertAlign w:val="superscript"/>
        </w:rPr>
        <w:t>4</w:t>
      </w:r>
      <w:r w:rsidR="00D36579">
        <w:rPr>
          <w:rFonts w:ascii="Times New Roman" w:hAnsi="Times New Roman" w:cs="Times New Roman"/>
          <w:b/>
          <w:vertAlign w:val="superscript"/>
        </w:rPr>
        <w:t>5</w:t>
      </w:r>
      <w:r w:rsidR="00BC2138" w:rsidRPr="00BC2138">
        <w:rPr>
          <w:rFonts w:ascii="Times New Roman" w:hAnsi="Times New Roman" w:cs="Times New Roman"/>
          <w:bCs/>
        </w:rPr>
        <w:t xml:space="preserve"> </w:t>
      </w:r>
      <w:r w:rsidRPr="00BC3B52">
        <w:rPr>
          <w:rFonts w:ascii="Times New Roman" w:hAnsi="Times New Roman" w:cs="Times New Roman"/>
          <w:bCs/>
        </w:rPr>
        <w:t>RF %D is</w:t>
      </w:r>
      <w:r w:rsidRPr="000423B1">
        <w:rPr>
          <w:rFonts w:ascii="Times New Roman" w:hAnsi="Times New Roman" w:cs="Times New Roman"/>
        </w:rPr>
        <w:t xml:space="preserve"> calculated when the calibration model used is average response factor.  If a non-linear regression fit model is used, percent drift is calculated instead.  See SW-846 Method 8000B. </w:t>
      </w:r>
    </w:p>
    <w:p w14:paraId="39987DEC" w14:textId="77777777" w:rsidR="00F343E9" w:rsidRDefault="00F343E9" w:rsidP="00464537">
      <w:pPr>
        <w:pStyle w:val="NoSpacing"/>
        <w:rPr>
          <w:rFonts w:ascii="Times New Roman" w:hAnsi="Times New Roman" w:cs="Times New Roman"/>
        </w:rPr>
      </w:pPr>
    </w:p>
    <w:p w14:paraId="61987EB2" w14:textId="5333FAD3" w:rsidR="00AC17B1" w:rsidRPr="000423B1" w:rsidRDefault="005046BC" w:rsidP="00FA46D6">
      <w:pPr>
        <w:pStyle w:val="NoSpacing"/>
        <w:jc w:val="center"/>
        <w:rPr>
          <w:rFonts w:ascii="Times New Roman" w:hAnsi="Times New Roman" w:cs="Times New Roman"/>
          <w:b/>
          <w:bCs/>
        </w:rPr>
      </w:pPr>
      <w:r>
        <w:rPr>
          <w:rFonts w:ascii="Times New Roman" w:hAnsi="Times New Roman" w:cs="Times New Roman"/>
          <w:b/>
          <w:bCs/>
        </w:rPr>
        <w:t xml:space="preserve">D.  </w:t>
      </w:r>
      <w:r w:rsidR="00381C54" w:rsidRPr="000423B1">
        <w:rPr>
          <w:rFonts w:ascii="Times New Roman" w:hAnsi="Times New Roman" w:cs="Times New Roman"/>
          <w:b/>
          <w:bCs/>
        </w:rPr>
        <w:t>Semi</w:t>
      </w:r>
      <w:r w:rsidR="00EB3EB6" w:rsidRPr="000423B1">
        <w:rPr>
          <w:rFonts w:ascii="Times New Roman" w:hAnsi="Times New Roman" w:cs="Times New Roman"/>
          <w:b/>
          <w:bCs/>
        </w:rPr>
        <w:t>-</w:t>
      </w:r>
      <w:r w:rsidR="00381C54" w:rsidRPr="000423B1">
        <w:rPr>
          <w:rFonts w:ascii="Times New Roman" w:hAnsi="Times New Roman" w:cs="Times New Roman"/>
          <w:b/>
          <w:bCs/>
        </w:rPr>
        <w:t>volatile Organic Analysis by Gas Chromatography/Mass Spectrometry</w:t>
      </w:r>
    </w:p>
    <w:p w14:paraId="2B7B9A60" w14:textId="77777777" w:rsidR="00313711" w:rsidRPr="000423B1" w:rsidRDefault="00313711" w:rsidP="00464537">
      <w:pPr>
        <w:pStyle w:val="NoSpacing"/>
        <w:rPr>
          <w:rFonts w:ascii="Times New Roman" w:hAnsi="Times New Roman" w:cs="Times New Roman"/>
          <w:b/>
          <w:bCs/>
        </w:rPr>
      </w:pPr>
    </w:p>
    <w:p w14:paraId="2BF79451" w14:textId="56D72C7F" w:rsidR="007F4D64" w:rsidRPr="000423B1" w:rsidRDefault="001B59F9" w:rsidP="00FA46D6">
      <w:pPr>
        <w:pStyle w:val="NoSpacing"/>
        <w:jc w:val="center"/>
        <w:rPr>
          <w:rFonts w:ascii="Times New Roman" w:hAnsi="Times New Roman" w:cs="Times New Roman"/>
        </w:rPr>
      </w:pPr>
      <w:r w:rsidRPr="000423B1">
        <w:rPr>
          <w:rFonts w:ascii="Times New Roman" w:hAnsi="Times New Roman" w:cs="Times New Roman"/>
        </w:rPr>
        <w:t>Initial Calibration</w:t>
      </w:r>
    </w:p>
    <w:p w14:paraId="04FA3366" w14:textId="77777777" w:rsidR="00B460DF" w:rsidRPr="000423B1" w:rsidRDefault="00B460DF" w:rsidP="00B460DF">
      <w:pPr>
        <w:pStyle w:val="NoSpacing"/>
        <w:rPr>
          <w:rFonts w:ascii="Times New Roman" w:hAnsi="Times New Roman" w:cs="Times New Roman"/>
        </w:rPr>
      </w:pPr>
    </w:p>
    <w:p w14:paraId="0D92931E" w14:textId="77777777" w:rsidR="00B460DF" w:rsidRDefault="00B460DF" w:rsidP="00B460DF">
      <w:pPr>
        <w:pStyle w:val="NoSpacing"/>
        <w:rPr>
          <w:rFonts w:ascii="Times New Roman" w:hAnsi="Times New Roman" w:cs="Times New Roman"/>
        </w:rPr>
      </w:pPr>
      <w:r w:rsidRPr="00C94100">
        <w:rPr>
          <w:rFonts w:ascii="Times New Roman" w:hAnsi="Times New Roman" w:cs="Times New Roman"/>
          <w:b/>
          <w:vertAlign w:val="superscript"/>
        </w:rPr>
        <w:t>44</w:t>
      </w:r>
      <w:r w:rsidRPr="00BC3B52">
        <w:rPr>
          <w:rFonts w:ascii="Times New Roman" w:hAnsi="Times New Roman" w:cs="Times New Roman"/>
        </w:rPr>
        <w:t xml:space="preserve"> </w:t>
      </w:r>
      <w:r w:rsidRPr="000423B1">
        <w:rPr>
          <w:rFonts w:ascii="Times New Roman" w:hAnsi="Times New Roman" w:cs="Times New Roman"/>
        </w:rPr>
        <w:t xml:space="preserve">Alternatively, rather than reattempting linear calibration, it may be appropriate to use a non-linear calibration model.  </w:t>
      </w:r>
      <w:r w:rsidRPr="000423B1">
        <w:rPr>
          <w:rFonts w:ascii="Times New Roman" w:hAnsi="Times New Roman" w:cs="Times New Roman"/>
          <w:u w:val="single" w:color="000000"/>
        </w:rPr>
        <w:t>The non-</w:t>
      </w:r>
      <w:r w:rsidRPr="000423B1">
        <w:rPr>
          <w:rFonts w:ascii="Times New Roman" w:hAnsi="Times New Roman" w:cs="Times New Roman"/>
          <w:u w:val="single"/>
        </w:rPr>
        <w:t>linear option</w:t>
      </w:r>
      <w:r w:rsidRPr="000423B1">
        <w:rPr>
          <w:rFonts w:ascii="Times New Roman" w:hAnsi="Times New Roman" w:cs="Times New Roman"/>
          <w:u w:val="single" w:color="000000"/>
        </w:rPr>
        <w:t xml:space="preserve"> must be reserved for appropriate circumstances, such as the need to achieve low detection limits</w:t>
      </w:r>
      <w:r w:rsidRPr="000423B1">
        <w:rPr>
          <w:rFonts w:ascii="Times New Roman" w:hAnsi="Times New Roman" w:cs="Times New Roman"/>
        </w:rPr>
        <w:t xml:space="preserve">.  Non-linear calibration may </w:t>
      </w:r>
      <w:r w:rsidRPr="000423B1">
        <w:rPr>
          <w:rFonts w:ascii="Times New Roman" w:hAnsi="Times New Roman" w:cs="Times New Roman"/>
          <w:u w:val="single" w:color="000000"/>
        </w:rPr>
        <w:t>not</w:t>
      </w:r>
      <w:r w:rsidRPr="000423B1">
        <w:rPr>
          <w:rFonts w:ascii="Times New Roman" w:hAnsi="Times New Roman" w:cs="Times New Roman"/>
        </w:rPr>
        <w:t xml:space="preserve"> be used to compensate for detector saturation at higher concentrations or to avoid proper instrument maintenance.</w:t>
      </w:r>
    </w:p>
    <w:p w14:paraId="4B22AF2E" w14:textId="77777777" w:rsidR="00B460DF" w:rsidRPr="000423B1" w:rsidRDefault="00B460DF" w:rsidP="00B460DF">
      <w:pPr>
        <w:pStyle w:val="NoSpacing"/>
        <w:rPr>
          <w:rFonts w:ascii="Times New Roman" w:hAnsi="Times New Roman" w:cs="Times New Roman"/>
        </w:rPr>
      </w:pPr>
    </w:p>
    <w:p w14:paraId="02380FE6" w14:textId="5A835B99" w:rsidR="005B54DA" w:rsidRPr="000423B1" w:rsidRDefault="006F2478" w:rsidP="00FA46D6">
      <w:pPr>
        <w:pStyle w:val="NoSpacing"/>
        <w:jc w:val="center"/>
        <w:rPr>
          <w:rFonts w:ascii="Times New Roman" w:hAnsi="Times New Roman" w:cs="Times New Roman"/>
        </w:rPr>
      </w:pPr>
      <w:r w:rsidRPr="000423B1">
        <w:rPr>
          <w:rFonts w:ascii="Times New Roman" w:hAnsi="Times New Roman" w:cs="Times New Roman"/>
        </w:rPr>
        <w:t>Calibration Verification</w:t>
      </w:r>
    </w:p>
    <w:p w14:paraId="39CABBF9" w14:textId="77777777" w:rsidR="00C6537A" w:rsidRPr="000423B1" w:rsidRDefault="00C6537A" w:rsidP="00C6537A">
      <w:pPr>
        <w:pStyle w:val="NoSpacing"/>
        <w:rPr>
          <w:rFonts w:ascii="Times New Roman" w:hAnsi="Times New Roman" w:cs="Times New Roman"/>
        </w:rPr>
      </w:pPr>
    </w:p>
    <w:p w14:paraId="319A1759" w14:textId="767A831C" w:rsidR="00C6537A" w:rsidRPr="000423B1" w:rsidRDefault="00C6537A" w:rsidP="00C6537A">
      <w:pPr>
        <w:pStyle w:val="NoSpacing"/>
        <w:rPr>
          <w:rFonts w:ascii="Times New Roman" w:hAnsi="Times New Roman" w:cs="Times New Roman"/>
        </w:rPr>
      </w:pPr>
      <w:r w:rsidRPr="00C94100">
        <w:rPr>
          <w:rFonts w:ascii="Times New Roman" w:hAnsi="Times New Roman" w:cs="Times New Roman"/>
          <w:b/>
          <w:vertAlign w:val="superscript"/>
        </w:rPr>
        <w:t>4</w:t>
      </w:r>
      <w:r>
        <w:rPr>
          <w:rFonts w:ascii="Times New Roman" w:hAnsi="Times New Roman" w:cs="Times New Roman"/>
          <w:b/>
          <w:vertAlign w:val="superscript"/>
        </w:rPr>
        <w:t>5</w:t>
      </w:r>
      <w:r w:rsidRPr="00BC2138">
        <w:rPr>
          <w:rFonts w:ascii="Times New Roman" w:hAnsi="Times New Roman" w:cs="Times New Roman"/>
          <w:bCs/>
        </w:rPr>
        <w:t xml:space="preserve"> </w:t>
      </w:r>
      <w:r w:rsidRPr="00BC3B52">
        <w:rPr>
          <w:rFonts w:ascii="Times New Roman" w:hAnsi="Times New Roman" w:cs="Times New Roman"/>
          <w:bCs/>
        </w:rPr>
        <w:t>RF %D is</w:t>
      </w:r>
      <w:r w:rsidRPr="000423B1">
        <w:rPr>
          <w:rFonts w:ascii="Times New Roman" w:hAnsi="Times New Roman" w:cs="Times New Roman"/>
        </w:rPr>
        <w:t xml:space="preserve"> calculated when the calibration model used is average response factor.  If a non-linear regression fit model is used, percent drift is calculated instead.  See SW-846 Method 8000B.</w:t>
      </w:r>
    </w:p>
    <w:p w14:paraId="52855E4E" w14:textId="77777777" w:rsidR="00BB007B" w:rsidRPr="000423B1" w:rsidRDefault="00BB007B" w:rsidP="00966BBA">
      <w:pPr>
        <w:pStyle w:val="NoSpacing"/>
        <w:rPr>
          <w:rFonts w:ascii="Times New Roman" w:hAnsi="Times New Roman" w:cs="Times New Roman"/>
        </w:rPr>
      </w:pPr>
    </w:p>
    <w:p w14:paraId="49171F0F" w14:textId="2C755D8D" w:rsidR="004F61C0" w:rsidRPr="000423B1" w:rsidRDefault="005046BC" w:rsidP="00464537">
      <w:pPr>
        <w:pStyle w:val="NoSpacing"/>
        <w:jc w:val="center"/>
        <w:rPr>
          <w:rFonts w:ascii="Times New Roman" w:hAnsi="Times New Roman" w:cs="Times New Roman"/>
          <w:b/>
          <w:bCs/>
        </w:rPr>
      </w:pPr>
      <w:r>
        <w:rPr>
          <w:rFonts w:ascii="Times New Roman" w:hAnsi="Times New Roman" w:cs="Times New Roman"/>
          <w:b/>
          <w:bCs/>
        </w:rPr>
        <w:t xml:space="preserve">E.  </w:t>
      </w:r>
      <w:r w:rsidR="004F61C0" w:rsidRPr="000423B1">
        <w:rPr>
          <w:rFonts w:ascii="Times New Roman" w:hAnsi="Times New Roman" w:cs="Times New Roman"/>
          <w:b/>
          <w:bCs/>
        </w:rPr>
        <w:t>Corrective Action for Organic Analysis by GC/MS (VOCs and SVOCs)</w:t>
      </w:r>
    </w:p>
    <w:p w14:paraId="54C9BF8B" w14:textId="77777777" w:rsidR="004F61C0" w:rsidRPr="0030181D" w:rsidRDefault="004F61C0" w:rsidP="00966BBA">
      <w:pPr>
        <w:pStyle w:val="NoSpacing"/>
        <w:rPr>
          <w:rFonts w:ascii="Times New Roman" w:hAnsi="Times New Roman" w:cs="Times New Roman"/>
        </w:rPr>
      </w:pPr>
    </w:p>
    <w:p w14:paraId="170F5792" w14:textId="661991BC" w:rsidR="004F61C0" w:rsidRPr="00966BBA" w:rsidRDefault="004F61C0" w:rsidP="00966BBA">
      <w:pPr>
        <w:pStyle w:val="NoSpacing"/>
        <w:rPr>
          <w:rFonts w:ascii="Times New Roman" w:hAnsi="Times New Roman" w:cs="Times New Roman"/>
        </w:rPr>
      </w:pPr>
      <w:r w:rsidRPr="0030181D">
        <w:rPr>
          <w:rStyle w:val="footnotemark"/>
          <w:rFonts w:eastAsiaTheme="minorHAnsi"/>
          <w:sz w:val="22"/>
        </w:rPr>
        <w:t>46</w:t>
      </w:r>
      <w:r w:rsidRPr="00932F5B">
        <w:rPr>
          <w:rFonts w:ascii="Times New Roman" w:hAnsi="Times New Roman" w:cs="Times New Roman"/>
          <w:b/>
          <w:bCs/>
        </w:rPr>
        <w:t xml:space="preserve"> </w:t>
      </w:r>
      <w:r w:rsidRPr="00966BBA">
        <w:rPr>
          <w:rFonts w:ascii="Times New Roman" w:hAnsi="Times New Roman" w:cs="Times New Roman"/>
        </w:rPr>
        <w:t xml:space="preserve">The corrective action for internal standards does not require re-extraction of samples affected by out-of-control results.  However, reanalysis of the affected sample is required.  (See Sections </w:t>
      </w:r>
      <w:r w:rsidRPr="00966BBA">
        <w:rPr>
          <w:rFonts w:ascii="Times New Roman" w:hAnsi="Times New Roman" w:cs="Times New Roman"/>
          <w:b/>
        </w:rPr>
        <w:t>C.7 and D7.,</w:t>
      </w:r>
      <w:r w:rsidRPr="00966BBA">
        <w:rPr>
          <w:rFonts w:ascii="Times New Roman" w:hAnsi="Times New Roman" w:cs="Times New Roman"/>
        </w:rPr>
        <w:t xml:space="preserve"> </w:t>
      </w:r>
      <w:r w:rsidRPr="00966BBA">
        <w:rPr>
          <w:rFonts w:ascii="Times New Roman" w:hAnsi="Times New Roman" w:cs="Times New Roman"/>
          <w:b/>
        </w:rPr>
        <w:t>Internal Standards.</w:t>
      </w:r>
      <w:r w:rsidRPr="00966BBA">
        <w:rPr>
          <w:rFonts w:ascii="Times New Roman" w:hAnsi="Times New Roman" w:cs="Times New Roman"/>
        </w:rPr>
        <w:t>)</w:t>
      </w:r>
    </w:p>
    <w:p w14:paraId="7DF8CF01" w14:textId="77777777" w:rsidR="00426723" w:rsidRPr="00966BBA" w:rsidRDefault="00426723" w:rsidP="00966BBA">
      <w:pPr>
        <w:pStyle w:val="NoSpacing"/>
        <w:rPr>
          <w:rFonts w:ascii="Times New Roman" w:hAnsi="Times New Roman" w:cs="Times New Roman"/>
        </w:rPr>
      </w:pPr>
    </w:p>
    <w:p w14:paraId="429F3CB4" w14:textId="5AD8A706" w:rsidR="004F61C0" w:rsidRPr="00966BBA" w:rsidRDefault="004F61C0" w:rsidP="00D77A0D">
      <w:pPr>
        <w:pStyle w:val="NoSpacing"/>
        <w:rPr>
          <w:rFonts w:ascii="Times New Roman" w:hAnsi="Times New Roman" w:cs="Times New Roman"/>
        </w:rPr>
      </w:pPr>
      <w:r w:rsidRPr="0030181D">
        <w:rPr>
          <w:rStyle w:val="footnotemark"/>
          <w:rFonts w:eastAsiaTheme="minorHAnsi"/>
          <w:sz w:val="22"/>
        </w:rPr>
        <w:t>47</w:t>
      </w:r>
      <w:r w:rsidR="00BC2138">
        <w:rPr>
          <w:rFonts w:ascii="Times New Roman" w:hAnsi="Times New Roman" w:cs="Times New Roman"/>
        </w:rPr>
        <w:t xml:space="preserve"> </w:t>
      </w:r>
      <w:r w:rsidRPr="00966BBA">
        <w:rPr>
          <w:rFonts w:ascii="Times New Roman" w:hAnsi="Times New Roman" w:cs="Times New Roman"/>
        </w:rPr>
        <w:t>The State’s position on holding times for reanalysis of out-of-control results is that it would be preferred that sample analysis be performed within holding times, but if that is not possible, reanalysis, based on analytical requirements, may still need to be performed for analytical obligations to be considered met.  The acceptance of results analyzed beyond holding time requirements will be predicated on DQO and threshold requirements along with analyst's best judgment.</w:t>
      </w:r>
    </w:p>
    <w:p w14:paraId="025A2B7E" w14:textId="584322DD" w:rsidR="00C71CE6" w:rsidRPr="00966BBA" w:rsidRDefault="00C71CE6" w:rsidP="00D77A0D">
      <w:pPr>
        <w:pStyle w:val="NoSpacing"/>
        <w:rPr>
          <w:rFonts w:ascii="Times New Roman" w:hAnsi="Times New Roman" w:cs="Times New Roman"/>
        </w:rPr>
      </w:pPr>
    </w:p>
    <w:p w14:paraId="0BC6A2B3" w14:textId="73D03C27" w:rsidR="00D17BBE" w:rsidRPr="00966BBA" w:rsidRDefault="00A93A74" w:rsidP="00464537">
      <w:pPr>
        <w:pStyle w:val="NoSpacing"/>
        <w:jc w:val="center"/>
        <w:rPr>
          <w:rFonts w:ascii="Times New Roman" w:hAnsi="Times New Roman" w:cs="Times New Roman"/>
          <w:b/>
          <w:bCs/>
        </w:rPr>
      </w:pPr>
      <w:r>
        <w:rPr>
          <w:rFonts w:ascii="Times New Roman" w:hAnsi="Times New Roman" w:cs="Times New Roman"/>
          <w:b/>
          <w:bCs/>
        </w:rPr>
        <w:t xml:space="preserve">F.  </w:t>
      </w:r>
      <w:r w:rsidR="00B30ADF" w:rsidRPr="00966BBA">
        <w:rPr>
          <w:rFonts w:ascii="Times New Roman" w:hAnsi="Times New Roman" w:cs="Times New Roman"/>
          <w:b/>
          <w:bCs/>
        </w:rPr>
        <w:t xml:space="preserve">Pesticides </w:t>
      </w:r>
      <w:r w:rsidR="00D12E0E" w:rsidRPr="00966BBA">
        <w:rPr>
          <w:rFonts w:ascii="Times New Roman" w:hAnsi="Times New Roman" w:cs="Times New Roman"/>
          <w:b/>
          <w:bCs/>
        </w:rPr>
        <w:t>and PCBs Analyses by Gas Chromatography/Electron Capture De</w:t>
      </w:r>
      <w:r w:rsidR="00A5794D" w:rsidRPr="00966BBA">
        <w:rPr>
          <w:rFonts w:ascii="Times New Roman" w:hAnsi="Times New Roman" w:cs="Times New Roman"/>
          <w:b/>
          <w:bCs/>
        </w:rPr>
        <w:t>tector</w:t>
      </w:r>
    </w:p>
    <w:p w14:paraId="6F5DBF9B" w14:textId="67C69E17" w:rsidR="00C71CE6" w:rsidRPr="00966BBA" w:rsidRDefault="00C71CE6" w:rsidP="00966BBA">
      <w:pPr>
        <w:pStyle w:val="NoSpacing"/>
        <w:rPr>
          <w:rFonts w:ascii="Times New Roman" w:hAnsi="Times New Roman" w:cs="Times New Roman"/>
        </w:rPr>
      </w:pPr>
    </w:p>
    <w:p w14:paraId="3FF4A9EF" w14:textId="033770D1" w:rsidR="001B59F9" w:rsidRPr="00966BBA" w:rsidRDefault="00A67632" w:rsidP="00966BBA">
      <w:pPr>
        <w:pStyle w:val="NoSpacing"/>
        <w:jc w:val="center"/>
        <w:rPr>
          <w:rFonts w:ascii="Times New Roman" w:hAnsi="Times New Roman" w:cs="Times New Roman"/>
        </w:rPr>
      </w:pPr>
      <w:r w:rsidRPr="00966BBA">
        <w:rPr>
          <w:rFonts w:ascii="Times New Roman" w:hAnsi="Times New Roman" w:cs="Times New Roman"/>
        </w:rPr>
        <w:t>Calibration Process (External Standard Procedure)</w:t>
      </w:r>
    </w:p>
    <w:p w14:paraId="00EFAF90" w14:textId="062ECC2F" w:rsidR="00A67632" w:rsidRPr="00966BBA" w:rsidRDefault="00A67632" w:rsidP="00966BBA">
      <w:pPr>
        <w:pStyle w:val="NoSpacing"/>
        <w:rPr>
          <w:rFonts w:ascii="Times New Roman" w:hAnsi="Times New Roman" w:cs="Times New Roman"/>
        </w:rPr>
      </w:pPr>
    </w:p>
    <w:p w14:paraId="4C5BD945" w14:textId="5C9543D7" w:rsidR="00A67632" w:rsidRDefault="007A5BD1" w:rsidP="00966BBA">
      <w:pPr>
        <w:pStyle w:val="NoSpacing"/>
        <w:rPr>
          <w:rFonts w:ascii="Times New Roman" w:hAnsi="Times New Roman" w:cs="Times New Roman"/>
        </w:rPr>
      </w:pPr>
      <w:r w:rsidRPr="0030181D">
        <w:rPr>
          <w:rStyle w:val="footnotemark"/>
          <w:rFonts w:eastAsiaTheme="minorHAnsi"/>
          <w:sz w:val="22"/>
        </w:rPr>
        <w:t>48</w:t>
      </w:r>
      <w:r w:rsidR="00154C37">
        <w:rPr>
          <w:rFonts w:ascii="Times New Roman" w:hAnsi="Times New Roman" w:cs="Times New Roman"/>
        </w:rPr>
        <w:t xml:space="preserve"> I</w:t>
      </w:r>
      <w:r w:rsidRPr="0076476D">
        <w:rPr>
          <w:rFonts w:ascii="Times New Roman" w:hAnsi="Times New Roman" w:cs="Times New Roman"/>
        </w:rPr>
        <w:t>f an</w:t>
      </w:r>
      <w:r w:rsidRPr="00966BBA">
        <w:rPr>
          <w:rFonts w:ascii="Times New Roman" w:hAnsi="Times New Roman" w:cs="Times New Roman"/>
        </w:rPr>
        <w:t xml:space="preserve"> internal standard calibration procedure is used (e.g., for PCB congeners) peak responses are tabulated against concentrations rather than mass.  A response factor is calculated instead of a calibration factor.  See </w:t>
      </w:r>
      <w:r w:rsidRPr="00966BBA">
        <w:rPr>
          <w:rFonts w:ascii="Times New Roman" w:hAnsi="Times New Roman" w:cs="Times New Roman"/>
          <w:b/>
        </w:rPr>
        <w:t xml:space="preserve">Section F. 2. </w:t>
      </w:r>
      <w:r w:rsidRPr="00966BBA">
        <w:rPr>
          <w:rFonts w:ascii="Times New Roman" w:hAnsi="Times New Roman" w:cs="Times New Roman"/>
        </w:rPr>
        <w:t>and SW-846 Method 8000B for the RF calculation and linearity determination</w:t>
      </w:r>
      <w:r w:rsidR="007A3A8C" w:rsidRPr="00966BBA">
        <w:rPr>
          <w:rFonts w:ascii="Times New Roman" w:hAnsi="Times New Roman" w:cs="Times New Roman"/>
        </w:rPr>
        <w:t>.</w:t>
      </w:r>
    </w:p>
    <w:p w14:paraId="5939B651" w14:textId="79DEEBE3" w:rsidR="008E73EC" w:rsidRPr="00966BBA" w:rsidRDefault="008E73EC" w:rsidP="00966BBA">
      <w:pPr>
        <w:pStyle w:val="NoSpacing"/>
        <w:rPr>
          <w:rFonts w:ascii="Times New Roman" w:hAnsi="Times New Roman" w:cs="Times New Roman"/>
        </w:rPr>
      </w:pPr>
      <w:r w:rsidRPr="00966BBA">
        <w:rPr>
          <w:rFonts w:ascii="Times New Roman" w:hAnsi="Times New Roman" w:cs="Times New Roman"/>
        </w:rPr>
        <w:tab/>
        <w:t xml:space="preserve"> </w:t>
      </w:r>
      <w:r w:rsidRPr="00966BBA">
        <w:rPr>
          <w:rFonts w:ascii="Times New Roman" w:hAnsi="Times New Roman" w:cs="Times New Roman"/>
        </w:rPr>
        <w:tab/>
        <w:t xml:space="preserve">     </w:t>
      </w:r>
    </w:p>
    <w:p w14:paraId="421D9A55" w14:textId="1209226D" w:rsidR="008E73EC" w:rsidRPr="00966BBA" w:rsidRDefault="007B33B4" w:rsidP="00464537">
      <w:pPr>
        <w:pStyle w:val="NoSpacing"/>
        <w:jc w:val="center"/>
        <w:rPr>
          <w:rFonts w:ascii="Times New Roman" w:hAnsi="Times New Roman" w:cs="Times New Roman"/>
        </w:rPr>
      </w:pPr>
      <w:r w:rsidRPr="00966BBA">
        <w:rPr>
          <w:rFonts w:ascii="Times New Roman" w:hAnsi="Times New Roman" w:cs="Times New Roman"/>
        </w:rPr>
        <w:t xml:space="preserve">Initial </w:t>
      </w:r>
      <w:r w:rsidR="00C97E29" w:rsidRPr="00966BBA">
        <w:rPr>
          <w:rFonts w:ascii="Times New Roman" w:hAnsi="Times New Roman" w:cs="Times New Roman"/>
        </w:rPr>
        <w:t>Calibration Control Criteria</w:t>
      </w:r>
    </w:p>
    <w:p w14:paraId="037A6061" w14:textId="77777777" w:rsidR="00E9076D" w:rsidRPr="00966BBA" w:rsidRDefault="00E9076D" w:rsidP="00966BBA">
      <w:pPr>
        <w:pStyle w:val="NoSpacing"/>
        <w:rPr>
          <w:rFonts w:ascii="Times New Roman" w:hAnsi="Times New Roman" w:cs="Times New Roman"/>
        </w:rPr>
      </w:pPr>
    </w:p>
    <w:p w14:paraId="6E2F7E3D" w14:textId="7693E7AD" w:rsidR="00A43590" w:rsidRPr="009E00EC" w:rsidRDefault="001C6187" w:rsidP="00966BBA">
      <w:pPr>
        <w:pStyle w:val="NoSpacing"/>
      </w:pPr>
      <w:r w:rsidRPr="0030181D">
        <w:rPr>
          <w:rStyle w:val="footnotemark"/>
          <w:rFonts w:eastAsiaTheme="minorHAnsi"/>
          <w:sz w:val="22"/>
        </w:rPr>
        <w:t>49</w:t>
      </w:r>
      <w:r w:rsidR="00A43590" w:rsidRPr="00154C37">
        <w:rPr>
          <w:rFonts w:ascii="Times New Roman" w:hAnsi="Times New Roman" w:cs="Times New Roman"/>
        </w:rPr>
        <w:t xml:space="preserve"> </w:t>
      </w:r>
      <w:r w:rsidR="00A43590" w:rsidRPr="00966BBA">
        <w:rPr>
          <w:rFonts w:ascii="Times New Roman" w:hAnsi="Times New Roman" w:cs="Times New Roman"/>
        </w:rPr>
        <w:t>SW-846 Method 8000B, Section 7.5, (3</w:t>
      </w:r>
      <w:r w:rsidR="00A43590" w:rsidRPr="00966BBA">
        <w:rPr>
          <w:rFonts w:ascii="Times New Roman" w:hAnsi="Times New Roman" w:cs="Times New Roman"/>
          <w:vertAlign w:val="superscript"/>
        </w:rPr>
        <w:t>rd</w:t>
      </w:r>
      <w:r w:rsidR="00A43590" w:rsidRPr="00966BBA">
        <w:rPr>
          <w:rFonts w:ascii="Times New Roman" w:hAnsi="Times New Roman" w:cs="Times New Roman"/>
        </w:rPr>
        <w:t xml:space="preserve"> edition Final Update III, December 1996) provides criteria for linear as well as for non-linear calibration models.  A linear calibration curve is preferred.  In some situations, it may be appropriate to use a non-linear calibration model.  </w:t>
      </w:r>
      <w:r w:rsidR="00A43590" w:rsidRPr="00966BBA">
        <w:rPr>
          <w:rFonts w:ascii="Times New Roman" w:hAnsi="Times New Roman" w:cs="Times New Roman"/>
          <w:u w:val="single" w:color="000000"/>
        </w:rPr>
        <w:t>The nonlinear option must be reserved for appropriate circumstances, such as the need to achieve low detection limits</w:t>
      </w:r>
      <w:r w:rsidR="00A43590" w:rsidRPr="00966BBA">
        <w:rPr>
          <w:rFonts w:ascii="Times New Roman" w:hAnsi="Times New Roman" w:cs="Times New Roman"/>
        </w:rPr>
        <w:t xml:space="preserve">.  Non-linear calibration may </w:t>
      </w:r>
      <w:r w:rsidR="00A43590" w:rsidRPr="00966BBA">
        <w:rPr>
          <w:rFonts w:ascii="Times New Roman" w:hAnsi="Times New Roman" w:cs="Times New Roman"/>
          <w:u w:val="single" w:color="000000"/>
        </w:rPr>
        <w:t>not</w:t>
      </w:r>
      <w:r w:rsidR="00A43590" w:rsidRPr="00966BBA">
        <w:rPr>
          <w:rFonts w:ascii="Times New Roman" w:hAnsi="Times New Roman" w:cs="Times New Roman"/>
        </w:rPr>
        <w:t xml:space="preserve"> be used to compensate for detector saturation at higher concentrations or to avoid proper instrument maintenance.</w:t>
      </w:r>
    </w:p>
    <w:p w14:paraId="57FBCF54" w14:textId="3CC7AD7C" w:rsidR="008D0FD0" w:rsidRPr="00937FD9" w:rsidRDefault="008D0FD0" w:rsidP="00937FD9">
      <w:pPr>
        <w:pStyle w:val="NoSpacing"/>
        <w:rPr>
          <w:rFonts w:ascii="Times New Roman" w:hAnsi="Times New Roman" w:cs="Times New Roman"/>
        </w:rPr>
      </w:pPr>
      <w:r w:rsidRPr="00937FD9">
        <w:rPr>
          <w:rFonts w:ascii="Times New Roman" w:eastAsia="Arial" w:hAnsi="Times New Roman" w:cs="Times New Roman"/>
        </w:rPr>
        <w:t xml:space="preserve"> </w:t>
      </w:r>
      <w:r w:rsidRPr="00937FD9">
        <w:rPr>
          <w:rFonts w:ascii="Times New Roman" w:eastAsia="Arial" w:hAnsi="Times New Roman" w:cs="Times New Roman"/>
        </w:rPr>
        <w:tab/>
        <w:t xml:space="preserve"> </w:t>
      </w:r>
    </w:p>
    <w:p w14:paraId="43E6BCB3" w14:textId="4A6C89C4" w:rsidR="00D12DF1" w:rsidRPr="005E421B" w:rsidRDefault="00AC14BB" w:rsidP="00991D90">
      <w:pPr>
        <w:pStyle w:val="NoSpacing"/>
        <w:jc w:val="center"/>
        <w:rPr>
          <w:rFonts w:ascii="Times New Roman" w:hAnsi="Times New Roman" w:cs="Times New Roman"/>
          <w:b/>
        </w:rPr>
      </w:pPr>
      <w:r>
        <w:rPr>
          <w:rFonts w:ascii="Times New Roman" w:hAnsi="Times New Roman" w:cs="Times New Roman"/>
          <w:b/>
          <w:bCs/>
        </w:rPr>
        <w:t xml:space="preserve">G. </w:t>
      </w:r>
      <w:r w:rsidR="00D12DF1" w:rsidRPr="005E421B">
        <w:rPr>
          <w:rFonts w:ascii="Times New Roman" w:hAnsi="Times New Roman" w:cs="Times New Roman"/>
          <w:b/>
        </w:rPr>
        <w:t>Volatile and Semi-volatile Organic Analysis Including Petroleum Hydrocarbons by Gas Chromatography with Method-Specified Detectors (other than MS or ECD) (FID, PID, HECD, etc.)</w:t>
      </w:r>
    </w:p>
    <w:p w14:paraId="26884559" w14:textId="77777777" w:rsidR="00FD0263" w:rsidRPr="00937FD9" w:rsidRDefault="00FD0263" w:rsidP="00937FD9">
      <w:pPr>
        <w:pStyle w:val="NoSpacing"/>
        <w:rPr>
          <w:rFonts w:ascii="Times New Roman" w:hAnsi="Times New Roman" w:cs="Times New Roman"/>
        </w:rPr>
      </w:pPr>
    </w:p>
    <w:p w14:paraId="79958B30" w14:textId="06ECDDCD" w:rsidR="00FD0263" w:rsidRDefault="00FD0263" w:rsidP="00C75E22">
      <w:pPr>
        <w:pStyle w:val="NoSpacing"/>
        <w:jc w:val="center"/>
        <w:rPr>
          <w:rFonts w:ascii="Times New Roman" w:hAnsi="Times New Roman" w:cs="Times New Roman"/>
        </w:rPr>
      </w:pPr>
      <w:r w:rsidRPr="00937FD9">
        <w:rPr>
          <w:rFonts w:ascii="Times New Roman" w:hAnsi="Times New Roman" w:cs="Times New Roman"/>
        </w:rPr>
        <w:t>Initial Calibration Control Criteria</w:t>
      </w:r>
    </w:p>
    <w:p w14:paraId="4805B83F" w14:textId="77777777" w:rsidR="00D62B7B" w:rsidRPr="00937FD9" w:rsidRDefault="00D62B7B" w:rsidP="0030181D">
      <w:pPr>
        <w:pStyle w:val="NoSpacing"/>
        <w:rPr>
          <w:rFonts w:ascii="Times New Roman" w:hAnsi="Times New Roman" w:cs="Times New Roman"/>
        </w:rPr>
      </w:pPr>
    </w:p>
    <w:p w14:paraId="563187FB" w14:textId="68C8FC45" w:rsidR="00AE6E64" w:rsidRPr="00937FD9" w:rsidRDefault="00454A04" w:rsidP="00937FD9">
      <w:pPr>
        <w:pStyle w:val="NoSpacing"/>
        <w:rPr>
          <w:rFonts w:ascii="Times New Roman" w:hAnsi="Times New Roman" w:cs="Times New Roman"/>
        </w:rPr>
      </w:pPr>
      <w:r w:rsidRPr="00052E47">
        <w:rPr>
          <w:rFonts w:ascii="Times New Roman" w:hAnsi="Times New Roman" w:cs="Times New Roman"/>
          <w:b/>
          <w:vertAlign w:val="superscript"/>
        </w:rPr>
        <w:t>49</w:t>
      </w:r>
      <w:r w:rsidR="00D67E53" w:rsidRPr="00D67E53">
        <w:rPr>
          <w:rFonts w:ascii="Times New Roman" w:hAnsi="Times New Roman" w:cs="Times New Roman"/>
          <w:bCs/>
        </w:rPr>
        <w:t xml:space="preserve"> </w:t>
      </w:r>
      <w:r w:rsidR="00AE6E64" w:rsidRPr="00937FD9">
        <w:rPr>
          <w:rFonts w:ascii="Times New Roman" w:hAnsi="Times New Roman" w:cs="Times New Roman"/>
        </w:rPr>
        <w:t>SW-846 Method 8000B, Section 7.5, (3</w:t>
      </w:r>
      <w:r w:rsidR="00AE6E64" w:rsidRPr="00937FD9">
        <w:rPr>
          <w:rFonts w:ascii="Times New Roman" w:hAnsi="Times New Roman" w:cs="Times New Roman"/>
          <w:vertAlign w:val="superscript"/>
        </w:rPr>
        <w:t>rd</w:t>
      </w:r>
      <w:r w:rsidR="00AE6E64" w:rsidRPr="00937FD9">
        <w:rPr>
          <w:rFonts w:ascii="Times New Roman" w:hAnsi="Times New Roman" w:cs="Times New Roman"/>
        </w:rPr>
        <w:t xml:space="preserve"> edition Final Update III, December 1996) provides criteria for linear as well as for non-linear calibration models.  Linear calibration curves are preferred.  At times, it may be appropriate to use a non-linear calibration model.  </w:t>
      </w:r>
      <w:r w:rsidR="00AE6E64" w:rsidRPr="00937FD9">
        <w:rPr>
          <w:rFonts w:ascii="Times New Roman" w:hAnsi="Times New Roman" w:cs="Times New Roman"/>
          <w:u w:val="single" w:color="000000"/>
        </w:rPr>
        <w:t>The non-linear option</w:t>
      </w:r>
      <w:r w:rsidR="00AE6E64" w:rsidRPr="00937FD9">
        <w:rPr>
          <w:rFonts w:ascii="Times New Roman" w:hAnsi="Times New Roman" w:cs="Times New Roman"/>
        </w:rPr>
        <w:t xml:space="preserve"> </w:t>
      </w:r>
      <w:r w:rsidR="00AE6E64" w:rsidRPr="00937FD9">
        <w:rPr>
          <w:rFonts w:ascii="Times New Roman" w:hAnsi="Times New Roman" w:cs="Times New Roman"/>
          <w:u w:val="single" w:color="000000"/>
        </w:rPr>
        <w:t>must be reserved for appropriate circumstances, such as the need to achieve low detection limits</w:t>
      </w:r>
      <w:r w:rsidR="00AE6E64" w:rsidRPr="00937FD9">
        <w:rPr>
          <w:rFonts w:ascii="Times New Roman" w:hAnsi="Times New Roman" w:cs="Times New Roman"/>
        </w:rPr>
        <w:t xml:space="preserve">.  Non-linear calibration may </w:t>
      </w:r>
      <w:r w:rsidR="00AE6E64" w:rsidRPr="00937FD9">
        <w:rPr>
          <w:rFonts w:ascii="Times New Roman" w:hAnsi="Times New Roman" w:cs="Times New Roman"/>
          <w:u w:val="single" w:color="000000"/>
        </w:rPr>
        <w:t>not</w:t>
      </w:r>
      <w:r w:rsidR="00AE6E64" w:rsidRPr="00937FD9">
        <w:rPr>
          <w:rFonts w:ascii="Times New Roman" w:hAnsi="Times New Roman" w:cs="Times New Roman"/>
        </w:rPr>
        <w:t xml:space="preserve"> be used to compensate for detector saturation at higher concentrations or to avoid proper instrument maintenance.</w:t>
      </w:r>
    </w:p>
    <w:p w14:paraId="1DC995B2" w14:textId="77777777" w:rsidR="00214ABF" w:rsidRPr="00991D90" w:rsidRDefault="00214ABF" w:rsidP="00991D90">
      <w:pPr>
        <w:pStyle w:val="NoSpacing"/>
        <w:rPr>
          <w:rFonts w:ascii="Times New Roman" w:hAnsi="Times New Roman" w:cs="Times New Roman"/>
        </w:rPr>
      </w:pPr>
    </w:p>
    <w:p w14:paraId="1CC1B094" w14:textId="61FFE2B5" w:rsidR="00A303A2" w:rsidRPr="00991D90" w:rsidRDefault="00F929B2" w:rsidP="00991D90">
      <w:pPr>
        <w:pStyle w:val="NoSpacing"/>
        <w:rPr>
          <w:rFonts w:ascii="Times New Roman" w:hAnsi="Times New Roman" w:cs="Times New Roman"/>
          <w:b/>
          <w:bCs/>
        </w:rPr>
      </w:pPr>
      <w:r>
        <w:rPr>
          <w:rFonts w:ascii="Times New Roman" w:hAnsi="Times New Roman" w:cs="Times New Roman"/>
          <w:b/>
          <w:bCs/>
        </w:rPr>
        <w:t xml:space="preserve">H. </w:t>
      </w:r>
      <w:r w:rsidR="00385031" w:rsidRPr="00991D90">
        <w:rPr>
          <w:rFonts w:ascii="Times New Roman" w:hAnsi="Times New Roman" w:cs="Times New Roman"/>
          <w:b/>
          <w:bCs/>
        </w:rPr>
        <w:t>Semi</w:t>
      </w:r>
      <w:r w:rsidR="00D67E53">
        <w:rPr>
          <w:rFonts w:ascii="Times New Roman" w:hAnsi="Times New Roman" w:cs="Times New Roman"/>
          <w:b/>
          <w:bCs/>
        </w:rPr>
        <w:t>-</w:t>
      </w:r>
      <w:r w:rsidR="00385031" w:rsidRPr="00991D90">
        <w:rPr>
          <w:rFonts w:ascii="Times New Roman" w:hAnsi="Times New Roman" w:cs="Times New Roman"/>
          <w:b/>
          <w:bCs/>
        </w:rPr>
        <w:t>volatile and Non-Volatile Organic Compound Analysis by High Performance Liquid Chromatography</w:t>
      </w:r>
    </w:p>
    <w:p w14:paraId="0D393508" w14:textId="77777777" w:rsidR="00B543B1" w:rsidRDefault="00B543B1" w:rsidP="00C75E22">
      <w:pPr>
        <w:pStyle w:val="NoSpacing"/>
        <w:rPr>
          <w:rFonts w:ascii="Times New Roman" w:hAnsi="Times New Roman" w:cs="Times New Roman"/>
        </w:rPr>
      </w:pPr>
    </w:p>
    <w:p w14:paraId="5D6A10CC" w14:textId="0F06A6C9" w:rsidR="00A305CD" w:rsidRPr="00991D90" w:rsidRDefault="00A305CD" w:rsidP="00991D90">
      <w:pPr>
        <w:pStyle w:val="NoSpacing"/>
        <w:jc w:val="center"/>
        <w:rPr>
          <w:rFonts w:ascii="Times New Roman" w:hAnsi="Times New Roman" w:cs="Times New Roman"/>
        </w:rPr>
      </w:pPr>
      <w:r w:rsidRPr="00991D90">
        <w:rPr>
          <w:rFonts w:ascii="Times New Roman" w:hAnsi="Times New Roman" w:cs="Times New Roman"/>
        </w:rPr>
        <w:t>Initial Calibration</w:t>
      </w:r>
    </w:p>
    <w:p w14:paraId="136547D4" w14:textId="2F814524" w:rsidR="000C4442" w:rsidRPr="00991D90" w:rsidRDefault="000C4442" w:rsidP="00991D90">
      <w:pPr>
        <w:pStyle w:val="NoSpacing"/>
        <w:rPr>
          <w:rFonts w:ascii="Times New Roman" w:hAnsi="Times New Roman" w:cs="Times New Roman"/>
        </w:rPr>
      </w:pPr>
    </w:p>
    <w:p w14:paraId="184DC211" w14:textId="5F0C170A" w:rsidR="009B544A" w:rsidRPr="00991D90" w:rsidRDefault="00FA5840" w:rsidP="00991D90">
      <w:pPr>
        <w:pStyle w:val="NoSpacing"/>
        <w:rPr>
          <w:rFonts w:ascii="Times New Roman" w:hAnsi="Times New Roman" w:cs="Times New Roman"/>
        </w:rPr>
      </w:pPr>
      <w:r w:rsidRPr="00FA5840">
        <w:rPr>
          <w:rFonts w:ascii="Times New Roman" w:hAnsi="Times New Roman" w:cs="Times New Roman"/>
          <w:b/>
          <w:vertAlign w:val="superscript"/>
        </w:rPr>
        <w:t>49</w:t>
      </w:r>
      <w:r w:rsidRPr="00D67E53">
        <w:rPr>
          <w:rFonts w:ascii="Times New Roman" w:hAnsi="Times New Roman" w:cs="Times New Roman"/>
          <w:bCs/>
        </w:rPr>
        <w:t xml:space="preserve"> </w:t>
      </w:r>
      <w:r w:rsidR="00C73808" w:rsidRPr="00991D90">
        <w:rPr>
          <w:rFonts w:ascii="Times New Roman" w:hAnsi="Times New Roman" w:cs="Times New Roman"/>
        </w:rPr>
        <w:t>SW-846 Method 8000B, Section 7.5, (3</w:t>
      </w:r>
      <w:r w:rsidR="00C73808" w:rsidRPr="00991D90">
        <w:rPr>
          <w:rFonts w:ascii="Times New Roman" w:hAnsi="Times New Roman" w:cs="Times New Roman"/>
          <w:vertAlign w:val="superscript"/>
        </w:rPr>
        <w:t>rd</w:t>
      </w:r>
      <w:r w:rsidR="00C73808" w:rsidRPr="00991D90">
        <w:rPr>
          <w:rFonts w:ascii="Times New Roman" w:hAnsi="Times New Roman" w:cs="Times New Roman"/>
        </w:rPr>
        <w:t xml:space="preserve"> edition Final Update III, December 1996) provides criteria for linear as well as for non-linear calibration models.  Linear calibration curves are preferred.  At times, it may be appropriate to use a non-linear calibration model.  </w:t>
      </w:r>
      <w:r w:rsidR="00C73808" w:rsidRPr="00991D90">
        <w:rPr>
          <w:rFonts w:ascii="Times New Roman" w:hAnsi="Times New Roman" w:cs="Times New Roman"/>
          <w:u w:val="single" w:color="000000"/>
        </w:rPr>
        <w:t>The non-linear</w:t>
      </w:r>
      <w:r w:rsidR="00C73808" w:rsidRPr="00991D90">
        <w:rPr>
          <w:rFonts w:ascii="Times New Roman" w:hAnsi="Times New Roman" w:cs="Times New Roman"/>
        </w:rPr>
        <w:t xml:space="preserve"> </w:t>
      </w:r>
      <w:r w:rsidR="00C73808" w:rsidRPr="00991D90">
        <w:rPr>
          <w:rFonts w:ascii="Times New Roman" w:hAnsi="Times New Roman" w:cs="Times New Roman"/>
          <w:u w:val="single" w:color="000000"/>
        </w:rPr>
        <w:t>option must be reserved for appropriate circumstances, such as the need to achieve low detection limits</w:t>
      </w:r>
      <w:r w:rsidR="00C73808" w:rsidRPr="00991D90">
        <w:rPr>
          <w:rFonts w:ascii="Times New Roman" w:hAnsi="Times New Roman" w:cs="Times New Roman"/>
        </w:rPr>
        <w:t xml:space="preserve">.  Non-linear calibration may </w:t>
      </w:r>
      <w:r w:rsidR="00C73808" w:rsidRPr="00991D90">
        <w:rPr>
          <w:rFonts w:ascii="Times New Roman" w:hAnsi="Times New Roman" w:cs="Times New Roman"/>
          <w:u w:val="single" w:color="000000"/>
        </w:rPr>
        <w:t>not</w:t>
      </w:r>
      <w:r w:rsidR="00C73808" w:rsidRPr="00991D90">
        <w:rPr>
          <w:rFonts w:ascii="Times New Roman" w:hAnsi="Times New Roman" w:cs="Times New Roman"/>
        </w:rPr>
        <w:t xml:space="preserve"> be used to compensate for detector saturation at higher concentrations or to avoid proper instrument maintenance</w:t>
      </w:r>
      <w:r w:rsidR="005B3911" w:rsidRPr="00991D90">
        <w:rPr>
          <w:rFonts w:ascii="Times New Roman" w:hAnsi="Times New Roman" w:cs="Times New Roman"/>
        </w:rPr>
        <w:t>.</w:t>
      </w:r>
    </w:p>
    <w:p w14:paraId="02D1C04B" w14:textId="77777777" w:rsidR="0030181D" w:rsidRPr="000D4D8E" w:rsidRDefault="0030181D" w:rsidP="000D4D8E">
      <w:pPr>
        <w:pStyle w:val="NoSpacing"/>
        <w:rPr>
          <w:rFonts w:ascii="Times New Roman" w:hAnsi="Times New Roman" w:cs="Times New Roman"/>
        </w:rPr>
      </w:pPr>
    </w:p>
    <w:p w14:paraId="541821CB" w14:textId="3C498266" w:rsidR="0030181D" w:rsidRDefault="00EE0739" w:rsidP="000D4D8E">
      <w:pPr>
        <w:pStyle w:val="NoSpacing"/>
        <w:jc w:val="center"/>
        <w:rPr>
          <w:rFonts w:ascii="Times New Roman" w:hAnsi="Times New Roman" w:cs="Times New Roman"/>
          <w:b/>
          <w:bCs/>
          <w:sz w:val="24"/>
          <w:szCs w:val="24"/>
          <w:u w:val="single" w:color="000000"/>
        </w:rPr>
      </w:pPr>
      <w:r w:rsidRPr="008107A2">
        <w:rPr>
          <w:rFonts w:ascii="Times New Roman" w:hAnsi="Times New Roman" w:cs="Times New Roman"/>
          <w:b/>
          <w:bCs/>
          <w:sz w:val="24"/>
          <w:szCs w:val="24"/>
          <w:u w:val="single"/>
        </w:rPr>
        <w:t>XIII.</w:t>
      </w:r>
      <w:r w:rsidRPr="000D4D8E">
        <w:rPr>
          <w:rFonts w:ascii="Times New Roman" w:hAnsi="Times New Roman" w:cs="Times New Roman"/>
          <w:b/>
          <w:bCs/>
          <w:sz w:val="24"/>
          <w:szCs w:val="24"/>
          <w:u w:val="single" w:color="000000"/>
        </w:rPr>
        <w:t xml:space="preserve"> USEPA DRINKING WATER </w:t>
      </w:r>
      <w:r w:rsidR="00F45520" w:rsidRPr="00255465">
        <w:rPr>
          <w:rFonts w:ascii="Times New Roman" w:hAnsi="Times New Roman" w:cs="Times New Roman"/>
          <w:b/>
          <w:sz w:val="24"/>
          <w:szCs w:val="24"/>
          <w:u w:val="single"/>
        </w:rPr>
        <w:t>ANALYTICAL AND QA/QC REQUIREMENTS</w:t>
      </w:r>
    </w:p>
    <w:p w14:paraId="5D0A6C09" w14:textId="77777777" w:rsidR="00A20546" w:rsidRPr="008107A2" w:rsidRDefault="00A20546" w:rsidP="008107A2">
      <w:pPr>
        <w:pStyle w:val="NoSpacing"/>
        <w:rPr>
          <w:rFonts w:ascii="Times New Roman" w:hAnsi="Times New Roman" w:cs="Times New Roman"/>
        </w:rPr>
      </w:pPr>
    </w:p>
    <w:p w14:paraId="30255606" w14:textId="77777777" w:rsidR="00861C1A" w:rsidRDefault="00861C1A" w:rsidP="00861C1A">
      <w:pPr>
        <w:pStyle w:val="NoSpacing"/>
        <w:rPr>
          <w:rFonts w:ascii="Times New Roman" w:hAnsi="Times New Roman" w:cs="Times New Roman"/>
          <w:bCs/>
        </w:rPr>
      </w:pPr>
      <w:r>
        <w:rPr>
          <w:rFonts w:ascii="Times New Roman" w:hAnsi="Times New Roman" w:cs="Times New Roman"/>
          <w:bCs/>
        </w:rPr>
        <w:t>This group has no applicable footnotes.</w:t>
      </w:r>
    </w:p>
    <w:p w14:paraId="20CD58ED" w14:textId="00D94A41" w:rsidR="008107A2" w:rsidRDefault="008107A2" w:rsidP="005B0574">
      <w:pPr>
        <w:pStyle w:val="NoSpacing"/>
        <w:rPr>
          <w:rFonts w:ascii="Times New Roman" w:hAnsi="Times New Roman" w:cs="Times New Roman"/>
        </w:rPr>
      </w:pPr>
    </w:p>
    <w:p w14:paraId="2B023E09" w14:textId="7A66D503" w:rsidR="008107A2" w:rsidRDefault="00354D5D" w:rsidP="00354D5D">
      <w:pPr>
        <w:pStyle w:val="NoSpacing"/>
        <w:jc w:val="center"/>
        <w:rPr>
          <w:rFonts w:ascii="Times New Roman" w:hAnsi="Times New Roman" w:cs="Times New Roman"/>
          <w:b/>
          <w:bCs/>
          <w:sz w:val="24"/>
          <w:szCs w:val="24"/>
          <w:u w:val="single"/>
        </w:rPr>
      </w:pPr>
      <w:r w:rsidRPr="004633CF">
        <w:rPr>
          <w:rFonts w:ascii="Times New Roman" w:hAnsi="Times New Roman" w:cs="Times New Roman"/>
          <w:b/>
          <w:bCs/>
          <w:sz w:val="24"/>
          <w:szCs w:val="24"/>
          <w:u w:val="single"/>
        </w:rPr>
        <w:t xml:space="preserve">XIV.  USEPA AIR </w:t>
      </w:r>
      <w:r w:rsidR="00B7385E" w:rsidRPr="00255465">
        <w:rPr>
          <w:rFonts w:ascii="Times New Roman" w:hAnsi="Times New Roman" w:cs="Times New Roman"/>
          <w:b/>
          <w:sz w:val="24"/>
          <w:szCs w:val="24"/>
          <w:u w:val="single"/>
        </w:rPr>
        <w:t>ANALYTICAL AND QA/QC REQUIREMENTS</w:t>
      </w:r>
    </w:p>
    <w:p w14:paraId="652596C3" w14:textId="6E15ADD3" w:rsidR="00076D8E" w:rsidRDefault="00076D8E" w:rsidP="00076D8E">
      <w:pPr>
        <w:pStyle w:val="NoSpacing"/>
        <w:rPr>
          <w:rFonts w:ascii="Times New Roman" w:hAnsi="Times New Roman" w:cs="Times New Roman"/>
        </w:rPr>
      </w:pPr>
    </w:p>
    <w:p w14:paraId="5B9E0A25" w14:textId="77777777" w:rsidR="00C64AC6" w:rsidRDefault="00C64AC6" w:rsidP="00C64AC6">
      <w:pPr>
        <w:pStyle w:val="NoSpacing"/>
        <w:rPr>
          <w:rFonts w:ascii="Times New Roman" w:hAnsi="Times New Roman" w:cs="Times New Roman"/>
          <w:bCs/>
        </w:rPr>
      </w:pPr>
      <w:r>
        <w:rPr>
          <w:rFonts w:ascii="Times New Roman" w:hAnsi="Times New Roman" w:cs="Times New Roman"/>
          <w:bCs/>
        </w:rPr>
        <w:t>This group has no applicable footnotes.</w:t>
      </w:r>
    </w:p>
    <w:p w14:paraId="4003BDBF" w14:textId="6A931B2E" w:rsidR="00076D8E" w:rsidRDefault="00076D8E" w:rsidP="00076D8E">
      <w:pPr>
        <w:pStyle w:val="NoSpacing"/>
        <w:rPr>
          <w:rFonts w:ascii="Times New Roman" w:hAnsi="Times New Roman" w:cs="Times New Roman"/>
        </w:rPr>
      </w:pPr>
    </w:p>
    <w:p w14:paraId="2886A8E7" w14:textId="72288FA7" w:rsidR="00076D8E" w:rsidRDefault="00F506B9" w:rsidP="006922D7">
      <w:pPr>
        <w:pStyle w:val="NoSpacing"/>
        <w:jc w:val="center"/>
        <w:rPr>
          <w:rFonts w:ascii="Times New Roman" w:hAnsi="Times New Roman" w:cs="Times New Roman"/>
          <w:b/>
          <w:bCs/>
          <w:sz w:val="24"/>
          <w:szCs w:val="24"/>
          <w:u w:val="single"/>
        </w:rPr>
      </w:pPr>
      <w:r w:rsidRPr="004633CF">
        <w:rPr>
          <w:rFonts w:ascii="Times New Roman" w:hAnsi="Times New Roman" w:cs="Times New Roman"/>
          <w:b/>
          <w:bCs/>
          <w:sz w:val="24"/>
          <w:szCs w:val="24"/>
          <w:u w:val="single"/>
        </w:rPr>
        <w:t>XV.  USEPA</w:t>
      </w:r>
      <w:r w:rsidR="006922D7">
        <w:rPr>
          <w:rFonts w:ascii="Times New Roman" w:hAnsi="Times New Roman" w:cs="Times New Roman"/>
          <w:b/>
          <w:bCs/>
          <w:sz w:val="24"/>
          <w:szCs w:val="24"/>
          <w:u w:val="single"/>
        </w:rPr>
        <w:t xml:space="preserve"> PFAS</w:t>
      </w:r>
      <w:r w:rsidR="00757120">
        <w:rPr>
          <w:rFonts w:ascii="Times New Roman" w:hAnsi="Times New Roman" w:cs="Times New Roman"/>
          <w:b/>
          <w:bCs/>
          <w:sz w:val="24"/>
          <w:szCs w:val="24"/>
          <w:u w:val="single"/>
        </w:rPr>
        <w:t xml:space="preserve"> </w:t>
      </w:r>
      <w:r w:rsidR="00757120" w:rsidRPr="00255465">
        <w:rPr>
          <w:rFonts w:ascii="Times New Roman" w:hAnsi="Times New Roman" w:cs="Times New Roman"/>
          <w:b/>
          <w:sz w:val="24"/>
          <w:szCs w:val="24"/>
          <w:u w:val="single"/>
        </w:rPr>
        <w:t>ANALYTICAL AND QA/QC REQUIREMENTS</w:t>
      </w:r>
    </w:p>
    <w:p w14:paraId="7B4AF04D" w14:textId="77777777" w:rsidR="006922D7" w:rsidRPr="00583989" w:rsidRDefault="006922D7" w:rsidP="00076D8E">
      <w:pPr>
        <w:pStyle w:val="NoSpacing"/>
        <w:rPr>
          <w:rFonts w:ascii="Times New Roman" w:hAnsi="Times New Roman" w:cs="Times New Roman"/>
          <w:b/>
          <w:bCs/>
          <w:u w:val="single"/>
        </w:rPr>
      </w:pPr>
    </w:p>
    <w:p w14:paraId="6628AC15" w14:textId="77777777" w:rsidR="00B754F9" w:rsidRDefault="00B754F9" w:rsidP="00B754F9">
      <w:pPr>
        <w:pStyle w:val="NoSpacing"/>
        <w:rPr>
          <w:rFonts w:ascii="Times New Roman" w:hAnsi="Times New Roman" w:cs="Times New Roman"/>
          <w:bCs/>
        </w:rPr>
      </w:pPr>
      <w:r>
        <w:rPr>
          <w:rFonts w:ascii="Times New Roman" w:hAnsi="Times New Roman" w:cs="Times New Roman"/>
          <w:bCs/>
        </w:rPr>
        <w:t>This group has no applicable footnotes.</w:t>
      </w:r>
    </w:p>
    <w:p w14:paraId="6893E594" w14:textId="77777777" w:rsidR="00B4162D" w:rsidRPr="00583989" w:rsidRDefault="00B4162D" w:rsidP="00076D8E">
      <w:pPr>
        <w:pStyle w:val="NoSpacing"/>
        <w:rPr>
          <w:rFonts w:ascii="Times New Roman" w:hAnsi="Times New Roman" w:cs="Times New Roman"/>
          <w:b/>
          <w:bCs/>
          <w:u w:val="single"/>
        </w:rPr>
      </w:pPr>
    </w:p>
    <w:p w14:paraId="1FA5E658" w14:textId="77777777" w:rsidR="00E12526" w:rsidRPr="00E12526" w:rsidRDefault="00E12526" w:rsidP="00076D8E">
      <w:pPr>
        <w:pStyle w:val="NoSpacing"/>
        <w:rPr>
          <w:rFonts w:ascii="Times New Roman" w:hAnsi="Times New Roman" w:cs="Times New Roman"/>
        </w:rPr>
      </w:pPr>
    </w:p>
    <w:sectPr w:rsidR="00E12526" w:rsidRPr="00E12526" w:rsidSect="00470FB2">
      <w:headerReference w:type="default" r:id="rId30"/>
      <w:footerReference w:type="default" r:id="rId3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550ED" w14:textId="77777777" w:rsidR="009F49C8" w:rsidRDefault="009F49C8" w:rsidP="00575395">
      <w:pPr>
        <w:spacing w:after="0" w:line="240" w:lineRule="auto"/>
      </w:pPr>
      <w:r>
        <w:separator/>
      </w:r>
    </w:p>
  </w:endnote>
  <w:endnote w:type="continuationSeparator" w:id="0">
    <w:p w14:paraId="2F56C33A" w14:textId="77777777" w:rsidR="009F49C8" w:rsidRDefault="009F49C8" w:rsidP="00575395">
      <w:pPr>
        <w:spacing w:after="0" w:line="240" w:lineRule="auto"/>
      </w:pPr>
      <w:r>
        <w:continuationSeparator/>
      </w:r>
    </w:p>
  </w:endnote>
  <w:endnote w:type="continuationNotice" w:id="1">
    <w:p w14:paraId="58E00CF9" w14:textId="77777777" w:rsidR="009F49C8" w:rsidRDefault="009F49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9452106"/>
      <w:docPartObj>
        <w:docPartGallery w:val="Page Numbers (Bottom of Page)"/>
        <w:docPartUnique/>
      </w:docPartObj>
    </w:sdtPr>
    <w:sdtEndPr>
      <w:rPr>
        <w:noProof/>
      </w:rPr>
    </w:sdtEndPr>
    <w:sdtContent>
      <w:p w14:paraId="6D36767B" w14:textId="1EDFB170" w:rsidR="00FD3309" w:rsidRDefault="00FD330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AE015FD" w14:textId="77777777" w:rsidR="00FD3309" w:rsidRDefault="00FD33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D92AD" w14:textId="77777777" w:rsidR="009F49C8" w:rsidRDefault="009F49C8" w:rsidP="00575395">
      <w:pPr>
        <w:spacing w:after="0" w:line="240" w:lineRule="auto"/>
      </w:pPr>
      <w:r>
        <w:separator/>
      </w:r>
    </w:p>
  </w:footnote>
  <w:footnote w:type="continuationSeparator" w:id="0">
    <w:p w14:paraId="1C8ECE07" w14:textId="77777777" w:rsidR="009F49C8" w:rsidRDefault="009F49C8" w:rsidP="00575395">
      <w:pPr>
        <w:spacing w:after="0" w:line="240" w:lineRule="auto"/>
      </w:pPr>
      <w:r>
        <w:continuationSeparator/>
      </w:r>
    </w:p>
  </w:footnote>
  <w:footnote w:type="continuationNotice" w:id="1">
    <w:p w14:paraId="077CBB93" w14:textId="77777777" w:rsidR="009F49C8" w:rsidRDefault="009F49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94711" w14:textId="5FC35C86" w:rsidR="002122E7" w:rsidRDefault="002122E7">
    <w:pPr>
      <w:pStyle w:val="Header"/>
    </w:pPr>
    <w:r w:rsidRPr="002122E7">
      <w:rPr>
        <w:b/>
        <w:bCs/>
        <w:sz w:val="28"/>
        <w:szCs w:val="28"/>
      </w:rPr>
      <w:ptab w:relativeTo="margin" w:alignment="center" w:leader="none"/>
    </w:r>
    <w:r w:rsidRPr="002122E7">
      <w:rPr>
        <w:b/>
        <w:bCs/>
        <w:sz w:val="28"/>
        <w:szCs w:val="28"/>
      </w:rPr>
      <w:t>Attachment Q</w:t>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E61E21"/>
    <w:multiLevelType w:val="hybridMultilevel"/>
    <w:tmpl w:val="2CA88144"/>
    <w:lvl w:ilvl="0" w:tplc="702A9096">
      <w:start w:val="72"/>
      <w:numFmt w:val="decimal"/>
      <w:lvlText w:val="%1"/>
      <w:lvlJc w:val="left"/>
      <w:pPr>
        <w:ind w:left="452"/>
      </w:pPr>
      <w:rPr>
        <w:rFonts w:ascii="Times New Roman" w:eastAsia="Times New Roman" w:hAnsi="Times New Roman" w:cs="Times New Roman"/>
        <w:b/>
        <w:bCs/>
        <w:i w:val="0"/>
        <w:strike w:val="0"/>
        <w:dstrike w:val="0"/>
        <w:color w:val="000000"/>
        <w:sz w:val="16"/>
        <w:szCs w:val="16"/>
        <w:u w:val="none" w:color="000000"/>
        <w:bdr w:val="none" w:sz="0" w:space="0" w:color="auto"/>
        <w:shd w:val="clear" w:color="auto" w:fill="auto"/>
        <w:vertAlign w:val="superscript"/>
      </w:rPr>
    </w:lvl>
    <w:lvl w:ilvl="1" w:tplc="6B8C73AE">
      <w:start w:val="1"/>
      <w:numFmt w:val="lowerLetter"/>
      <w:lvlText w:val="%2"/>
      <w:lvlJc w:val="left"/>
      <w:pPr>
        <w:ind w:left="2072"/>
      </w:pPr>
      <w:rPr>
        <w:rFonts w:ascii="Times New Roman" w:eastAsia="Times New Roman" w:hAnsi="Times New Roman" w:cs="Times New Roman"/>
        <w:b/>
        <w:bCs/>
        <w:i w:val="0"/>
        <w:strike w:val="0"/>
        <w:dstrike w:val="0"/>
        <w:color w:val="000000"/>
        <w:sz w:val="16"/>
        <w:szCs w:val="16"/>
        <w:u w:val="none" w:color="000000"/>
        <w:bdr w:val="none" w:sz="0" w:space="0" w:color="auto"/>
        <w:shd w:val="clear" w:color="auto" w:fill="auto"/>
        <w:vertAlign w:val="superscript"/>
      </w:rPr>
    </w:lvl>
    <w:lvl w:ilvl="2" w:tplc="795059C4">
      <w:start w:val="1"/>
      <w:numFmt w:val="lowerRoman"/>
      <w:lvlText w:val="%3"/>
      <w:lvlJc w:val="left"/>
      <w:pPr>
        <w:ind w:left="2792"/>
      </w:pPr>
      <w:rPr>
        <w:rFonts w:ascii="Times New Roman" w:eastAsia="Times New Roman" w:hAnsi="Times New Roman" w:cs="Times New Roman"/>
        <w:b/>
        <w:bCs/>
        <w:i w:val="0"/>
        <w:strike w:val="0"/>
        <w:dstrike w:val="0"/>
        <w:color w:val="000000"/>
        <w:sz w:val="16"/>
        <w:szCs w:val="16"/>
        <w:u w:val="none" w:color="000000"/>
        <w:bdr w:val="none" w:sz="0" w:space="0" w:color="auto"/>
        <w:shd w:val="clear" w:color="auto" w:fill="auto"/>
        <w:vertAlign w:val="superscript"/>
      </w:rPr>
    </w:lvl>
    <w:lvl w:ilvl="3" w:tplc="23748778">
      <w:start w:val="1"/>
      <w:numFmt w:val="decimal"/>
      <w:lvlText w:val="%4"/>
      <w:lvlJc w:val="left"/>
      <w:pPr>
        <w:ind w:left="3512"/>
      </w:pPr>
      <w:rPr>
        <w:rFonts w:ascii="Times New Roman" w:eastAsia="Times New Roman" w:hAnsi="Times New Roman" w:cs="Times New Roman"/>
        <w:b/>
        <w:bCs/>
        <w:i w:val="0"/>
        <w:strike w:val="0"/>
        <w:dstrike w:val="0"/>
        <w:color w:val="000000"/>
        <w:sz w:val="16"/>
        <w:szCs w:val="16"/>
        <w:u w:val="none" w:color="000000"/>
        <w:bdr w:val="none" w:sz="0" w:space="0" w:color="auto"/>
        <w:shd w:val="clear" w:color="auto" w:fill="auto"/>
        <w:vertAlign w:val="superscript"/>
      </w:rPr>
    </w:lvl>
    <w:lvl w:ilvl="4" w:tplc="8E90C2D4">
      <w:start w:val="1"/>
      <w:numFmt w:val="lowerLetter"/>
      <w:lvlText w:val="%5"/>
      <w:lvlJc w:val="left"/>
      <w:pPr>
        <w:ind w:left="4232"/>
      </w:pPr>
      <w:rPr>
        <w:rFonts w:ascii="Times New Roman" w:eastAsia="Times New Roman" w:hAnsi="Times New Roman" w:cs="Times New Roman"/>
        <w:b/>
        <w:bCs/>
        <w:i w:val="0"/>
        <w:strike w:val="0"/>
        <w:dstrike w:val="0"/>
        <w:color w:val="000000"/>
        <w:sz w:val="16"/>
        <w:szCs w:val="16"/>
        <w:u w:val="none" w:color="000000"/>
        <w:bdr w:val="none" w:sz="0" w:space="0" w:color="auto"/>
        <w:shd w:val="clear" w:color="auto" w:fill="auto"/>
        <w:vertAlign w:val="superscript"/>
      </w:rPr>
    </w:lvl>
    <w:lvl w:ilvl="5" w:tplc="B3F2D45C">
      <w:start w:val="1"/>
      <w:numFmt w:val="lowerRoman"/>
      <w:lvlText w:val="%6"/>
      <w:lvlJc w:val="left"/>
      <w:pPr>
        <w:ind w:left="4952"/>
      </w:pPr>
      <w:rPr>
        <w:rFonts w:ascii="Times New Roman" w:eastAsia="Times New Roman" w:hAnsi="Times New Roman" w:cs="Times New Roman"/>
        <w:b/>
        <w:bCs/>
        <w:i w:val="0"/>
        <w:strike w:val="0"/>
        <w:dstrike w:val="0"/>
        <w:color w:val="000000"/>
        <w:sz w:val="16"/>
        <w:szCs w:val="16"/>
        <w:u w:val="none" w:color="000000"/>
        <w:bdr w:val="none" w:sz="0" w:space="0" w:color="auto"/>
        <w:shd w:val="clear" w:color="auto" w:fill="auto"/>
        <w:vertAlign w:val="superscript"/>
      </w:rPr>
    </w:lvl>
    <w:lvl w:ilvl="6" w:tplc="5C686D38">
      <w:start w:val="1"/>
      <w:numFmt w:val="decimal"/>
      <w:lvlText w:val="%7"/>
      <w:lvlJc w:val="left"/>
      <w:pPr>
        <w:ind w:left="5672"/>
      </w:pPr>
      <w:rPr>
        <w:rFonts w:ascii="Times New Roman" w:eastAsia="Times New Roman" w:hAnsi="Times New Roman" w:cs="Times New Roman"/>
        <w:b/>
        <w:bCs/>
        <w:i w:val="0"/>
        <w:strike w:val="0"/>
        <w:dstrike w:val="0"/>
        <w:color w:val="000000"/>
        <w:sz w:val="16"/>
        <w:szCs w:val="16"/>
        <w:u w:val="none" w:color="000000"/>
        <w:bdr w:val="none" w:sz="0" w:space="0" w:color="auto"/>
        <w:shd w:val="clear" w:color="auto" w:fill="auto"/>
        <w:vertAlign w:val="superscript"/>
      </w:rPr>
    </w:lvl>
    <w:lvl w:ilvl="7" w:tplc="9E04AFF2">
      <w:start w:val="1"/>
      <w:numFmt w:val="lowerLetter"/>
      <w:lvlText w:val="%8"/>
      <w:lvlJc w:val="left"/>
      <w:pPr>
        <w:ind w:left="6392"/>
      </w:pPr>
      <w:rPr>
        <w:rFonts w:ascii="Times New Roman" w:eastAsia="Times New Roman" w:hAnsi="Times New Roman" w:cs="Times New Roman"/>
        <w:b/>
        <w:bCs/>
        <w:i w:val="0"/>
        <w:strike w:val="0"/>
        <w:dstrike w:val="0"/>
        <w:color w:val="000000"/>
        <w:sz w:val="16"/>
        <w:szCs w:val="16"/>
        <w:u w:val="none" w:color="000000"/>
        <w:bdr w:val="none" w:sz="0" w:space="0" w:color="auto"/>
        <w:shd w:val="clear" w:color="auto" w:fill="auto"/>
        <w:vertAlign w:val="superscript"/>
      </w:rPr>
    </w:lvl>
    <w:lvl w:ilvl="8" w:tplc="548C065C">
      <w:start w:val="1"/>
      <w:numFmt w:val="lowerRoman"/>
      <w:lvlText w:val="%9"/>
      <w:lvlJc w:val="left"/>
      <w:pPr>
        <w:ind w:left="7112"/>
      </w:pPr>
      <w:rPr>
        <w:rFonts w:ascii="Times New Roman" w:eastAsia="Times New Roman" w:hAnsi="Times New Roman" w:cs="Times New Roman"/>
        <w:b/>
        <w:bCs/>
        <w:i w:val="0"/>
        <w:strike w:val="0"/>
        <w:dstrike w:val="0"/>
        <w:color w:val="000000"/>
        <w:sz w:val="16"/>
        <w:szCs w:val="16"/>
        <w:u w:val="none" w:color="000000"/>
        <w:bdr w:val="none" w:sz="0" w:space="0" w:color="auto"/>
        <w:shd w:val="clear" w:color="auto" w:fill="auto"/>
        <w:vertAlign w:val="superscript"/>
      </w:rPr>
    </w:lvl>
  </w:abstractNum>
  <w:abstractNum w:abstractNumId="1" w15:restartNumberingAfterBreak="0">
    <w:nsid w:val="648218BA"/>
    <w:multiLevelType w:val="hybridMultilevel"/>
    <w:tmpl w:val="3E62C1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49529833">
    <w:abstractNumId w:val="0"/>
  </w:num>
  <w:num w:numId="2" w16cid:durableId="298151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C77"/>
    <w:rsid w:val="00000372"/>
    <w:rsid w:val="00003D66"/>
    <w:rsid w:val="00003E65"/>
    <w:rsid w:val="0000479F"/>
    <w:rsid w:val="00005419"/>
    <w:rsid w:val="00006486"/>
    <w:rsid w:val="00007E59"/>
    <w:rsid w:val="000110A0"/>
    <w:rsid w:val="00011BC6"/>
    <w:rsid w:val="0001257E"/>
    <w:rsid w:val="00016C3E"/>
    <w:rsid w:val="000173C6"/>
    <w:rsid w:val="000179BB"/>
    <w:rsid w:val="0002016F"/>
    <w:rsid w:val="00021D70"/>
    <w:rsid w:val="000251FE"/>
    <w:rsid w:val="00025D62"/>
    <w:rsid w:val="00026047"/>
    <w:rsid w:val="000306C3"/>
    <w:rsid w:val="00033494"/>
    <w:rsid w:val="0003428D"/>
    <w:rsid w:val="00034927"/>
    <w:rsid w:val="00036E2E"/>
    <w:rsid w:val="000419A9"/>
    <w:rsid w:val="000419B0"/>
    <w:rsid w:val="00041EF7"/>
    <w:rsid w:val="000423B1"/>
    <w:rsid w:val="0004267A"/>
    <w:rsid w:val="000426F5"/>
    <w:rsid w:val="00045F35"/>
    <w:rsid w:val="000478FD"/>
    <w:rsid w:val="00051FF1"/>
    <w:rsid w:val="000520BC"/>
    <w:rsid w:val="00052E47"/>
    <w:rsid w:val="000536DB"/>
    <w:rsid w:val="00053D88"/>
    <w:rsid w:val="00053E17"/>
    <w:rsid w:val="00053FD2"/>
    <w:rsid w:val="0005477B"/>
    <w:rsid w:val="000548AC"/>
    <w:rsid w:val="00055B8F"/>
    <w:rsid w:val="00056779"/>
    <w:rsid w:val="00057639"/>
    <w:rsid w:val="00057FAD"/>
    <w:rsid w:val="00061050"/>
    <w:rsid w:val="0006127E"/>
    <w:rsid w:val="000617A8"/>
    <w:rsid w:val="00064481"/>
    <w:rsid w:val="0006457F"/>
    <w:rsid w:val="00064D0E"/>
    <w:rsid w:val="000658A1"/>
    <w:rsid w:val="00066DA6"/>
    <w:rsid w:val="00066F25"/>
    <w:rsid w:val="00067142"/>
    <w:rsid w:val="000678F8"/>
    <w:rsid w:val="000708D2"/>
    <w:rsid w:val="00070AA9"/>
    <w:rsid w:val="00073A38"/>
    <w:rsid w:val="00073AD8"/>
    <w:rsid w:val="00073F45"/>
    <w:rsid w:val="0007402F"/>
    <w:rsid w:val="00074615"/>
    <w:rsid w:val="000756C9"/>
    <w:rsid w:val="00076C87"/>
    <w:rsid w:val="00076D8E"/>
    <w:rsid w:val="0008030D"/>
    <w:rsid w:val="0008047F"/>
    <w:rsid w:val="00080FBC"/>
    <w:rsid w:val="00081082"/>
    <w:rsid w:val="00081C5D"/>
    <w:rsid w:val="00081D81"/>
    <w:rsid w:val="00082595"/>
    <w:rsid w:val="0008749A"/>
    <w:rsid w:val="00087BB5"/>
    <w:rsid w:val="000901BD"/>
    <w:rsid w:val="00090287"/>
    <w:rsid w:val="00092EE2"/>
    <w:rsid w:val="000933E8"/>
    <w:rsid w:val="0009410C"/>
    <w:rsid w:val="000951C3"/>
    <w:rsid w:val="000965C8"/>
    <w:rsid w:val="000A1439"/>
    <w:rsid w:val="000A1BE1"/>
    <w:rsid w:val="000A22CF"/>
    <w:rsid w:val="000A359B"/>
    <w:rsid w:val="000A3D5F"/>
    <w:rsid w:val="000A487E"/>
    <w:rsid w:val="000A5ECD"/>
    <w:rsid w:val="000A699F"/>
    <w:rsid w:val="000A754D"/>
    <w:rsid w:val="000A7A49"/>
    <w:rsid w:val="000A7F87"/>
    <w:rsid w:val="000B2F52"/>
    <w:rsid w:val="000B3D3D"/>
    <w:rsid w:val="000B4996"/>
    <w:rsid w:val="000B51B4"/>
    <w:rsid w:val="000B5CA0"/>
    <w:rsid w:val="000C01F0"/>
    <w:rsid w:val="000C13F9"/>
    <w:rsid w:val="000C18A0"/>
    <w:rsid w:val="000C2372"/>
    <w:rsid w:val="000C282D"/>
    <w:rsid w:val="000C291D"/>
    <w:rsid w:val="000C3CA2"/>
    <w:rsid w:val="000C4442"/>
    <w:rsid w:val="000C5DF1"/>
    <w:rsid w:val="000C6C80"/>
    <w:rsid w:val="000C7236"/>
    <w:rsid w:val="000D22BB"/>
    <w:rsid w:val="000D311C"/>
    <w:rsid w:val="000D4188"/>
    <w:rsid w:val="000D4D8E"/>
    <w:rsid w:val="000D50E0"/>
    <w:rsid w:val="000D7E48"/>
    <w:rsid w:val="000D7EA1"/>
    <w:rsid w:val="000E09B8"/>
    <w:rsid w:val="000E118F"/>
    <w:rsid w:val="000E3065"/>
    <w:rsid w:val="000E32B8"/>
    <w:rsid w:val="000E4BBA"/>
    <w:rsid w:val="000E51D7"/>
    <w:rsid w:val="000E67DD"/>
    <w:rsid w:val="000E74AA"/>
    <w:rsid w:val="000F0E3C"/>
    <w:rsid w:val="000F1C8E"/>
    <w:rsid w:val="000F3231"/>
    <w:rsid w:val="000F526A"/>
    <w:rsid w:val="000F5E08"/>
    <w:rsid w:val="000F7A7A"/>
    <w:rsid w:val="001007A0"/>
    <w:rsid w:val="00100825"/>
    <w:rsid w:val="00100A41"/>
    <w:rsid w:val="00100EAA"/>
    <w:rsid w:val="00102B9B"/>
    <w:rsid w:val="00103083"/>
    <w:rsid w:val="0010315C"/>
    <w:rsid w:val="00103267"/>
    <w:rsid w:val="00107E3A"/>
    <w:rsid w:val="001121BB"/>
    <w:rsid w:val="0011305C"/>
    <w:rsid w:val="00114418"/>
    <w:rsid w:val="00115081"/>
    <w:rsid w:val="0011532F"/>
    <w:rsid w:val="00115796"/>
    <w:rsid w:val="00117ACA"/>
    <w:rsid w:val="00117FA1"/>
    <w:rsid w:val="00122CCB"/>
    <w:rsid w:val="001242D5"/>
    <w:rsid w:val="0012667E"/>
    <w:rsid w:val="0012786F"/>
    <w:rsid w:val="00127F8A"/>
    <w:rsid w:val="001300EA"/>
    <w:rsid w:val="00130A9A"/>
    <w:rsid w:val="00130B80"/>
    <w:rsid w:val="0013105A"/>
    <w:rsid w:val="00132C0A"/>
    <w:rsid w:val="00133ACA"/>
    <w:rsid w:val="001340D9"/>
    <w:rsid w:val="0013453C"/>
    <w:rsid w:val="0013547A"/>
    <w:rsid w:val="001370B2"/>
    <w:rsid w:val="001371D4"/>
    <w:rsid w:val="00137CA2"/>
    <w:rsid w:val="0014029E"/>
    <w:rsid w:val="00140BDD"/>
    <w:rsid w:val="00141C45"/>
    <w:rsid w:val="00142EC6"/>
    <w:rsid w:val="00143589"/>
    <w:rsid w:val="00147190"/>
    <w:rsid w:val="001474D3"/>
    <w:rsid w:val="0014768C"/>
    <w:rsid w:val="00147921"/>
    <w:rsid w:val="00147924"/>
    <w:rsid w:val="00150D59"/>
    <w:rsid w:val="001512B6"/>
    <w:rsid w:val="00154C37"/>
    <w:rsid w:val="0015526A"/>
    <w:rsid w:val="001554BE"/>
    <w:rsid w:val="00157729"/>
    <w:rsid w:val="00157B3E"/>
    <w:rsid w:val="001615A0"/>
    <w:rsid w:val="00163F78"/>
    <w:rsid w:val="001648E4"/>
    <w:rsid w:val="0016557F"/>
    <w:rsid w:val="001655DA"/>
    <w:rsid w:val="0016749E"/>
    <w:rsid w:val="001724B8"/>
    <w:rsid w:val="00172C0B"/>
    <w:rsid w:val="00174F69"/>
    <w:rsid w:val="0017743F"/>
    <w:rsid w:val="00180AB7"/>
    <w:rsid w:val="00181ABB"/>
    <w:rsid w:val="001820EE"/>
    <w:rsid w:val="00182107"/>
    <w:rsid w:val="00182470"/>
    <w:rsid w:val="001846D3"/>
    <w:rsid w:val="001848B0"/>
    <w:rsid w:val="00186921"/>
    <w:rsid w:val="001903D2"/>
    <w:rsid w:val="00190DAC"/>
    <w:rsid w:val="001958CD"/>
    <w:rsid w:val="0019605B"/>
    <w:rsid w:val="0019634C"/>
    <w:rsid w:val="00196AEF"/>
    <w:rsid w:val="001A0274"/>
    <w:rsid w:val="001A1DAE"/>
    <w:rsid w:val="001A24B9"/>
    <w:rsid w:val="001A690D"/>
    <w:rsid w:val="001B17EB"/>
    <w:rsid w:val="001B3DAD"/>
    <w:rsid w:val="001B469D"/>
    <w:rsid w:val="001B46E2"/>
    <w:rsid w:val="001B47B2"/>
    <w:rsid w:val="001B4C39"/>
    <w:rsid w:val="001B59F9"/>
    <w:rsid w:val="001B5F94"/>
    <w:rsid w:val="001B7E91"/>
    <w:rsid w:val="001C2B77"/>
    <w:rsid w:val="001C3286"/>
    <w:rsid w:val="001C535B"/>
    <w:rsid w:val="001C6187"/>
    <w:rsid w:val="001C63F0"/>
    <w:rsid w:val="001D0724"/>
    <w:rsid w:val="001D0895"/>
    <w:rsid w:val="001D2652"/>
    <w:rsid w:val="001D5CBF"/>
    <w:rsid w:val="001D6971"/>
    <w:rsid w:val="001E0EA0"/>
    <w:rsid w:val="001E24E8"/>
    <w:rsid w:val="001E3DD2"/>
    <w:rsid w:val="001E45D6"/>
    <w:rsid w:val="001E47F7"/>
    <w:rsid w:val="001E4E09"/>
    <w:rsid w:val="001E51AF"/>
    <w:rsid w:val="001E5230"/>
    <w:rsid w:val="001E6959"/>
    <w:rsid w:val="001E6C24"/>
    <w:rsid w:val="001E7703"/>
    <w:rsid w:val="001F13F8"/>
    <w:rsid w:val="001F25F3"/>
    <w:rsid w:val="001F3891"/>
    <w:rsid w:val="001F42E1"/>
    <w:rsid w:val="001F4B25"/>
    <w:rsid w:val="001F4D63"/>
    <w:rsid w:val="001F5473"/>
    <w:rsid w:val="001F634F"/>
    <w:rsid w:val="001F6B4C"/>
    <w:rsid w:val="001F6CD4"/>
    <w:rsid w:val="001F771F"/>
    <w:rsid w:val="00200E2F"/>
    <w:rsid w:val="00201182"/>
    <w:rsid w:val="00203F59"/>
    <w:rsid w:val="00205C4A"/>
    <w:rsid w:val="00210D0B"/>
    <w:rsid w:val="00210F40"/>
    <w:rsid w:val="00211312"/>
    <w:rsid w:val="002117EF"/>
    <w:rsid w:val="002122E7"/>
    <w:rsid w:val="00214ABF"/>
    <w:rsid w:val="00214F4A"/>
    <w:rsid w:val="002153D7"/>
    <w:rsid w:val="00217207"/>
    <w:rsid w:val="00220181"/>
    <w:rsid w:val="002216BF"/>
    <w:rsid w:val="002219CB"/>
    <w:rsid w:val="00222075"/>
    <w:rsid w:val="0022451C"/>
    <w:rsid w:val="00224E60"/>
    <w:rsid w:val="00224EA0"/>
    <w:rsid w:val="00226F84"/>
    <w:rsid w:val="002271C2"/>
    <w:rsid w:val="00227A4F"/>
    <w:rsid w:val="00230AAE"/>
    <w:rsid w:val="00232440"/>
    <w:rsid w:val="002339CE"/>
    <w:rsid w:val="002341C7"/>
    <w:rsid w:val="002348EF"/>
    <w:rsid w:val="002353EB"/>
    <w:rsid w:val="00235986"/>
    <w:rsid w:val="00237988"/>
    <w:rsid w:val="002416B5"/>
    <w:rsid w:val="00241994"/>
    <w:rsid w:val="002428DB"/>
    <w:rsid w:val="00243BA6"/>
    <w:rsid w:val="002448F0"/>
    <w:rsid w:val="00245263"/>
    <w:rsid w:val="002459C7"/>
    <w:rsid w:val="00247127"/>
    <w:rsid w:val="00247FB8"/>
    <w:rsid w:val="00250138"/>
    <w:rsid w:val="00250C7D"/>
    <w:rsid w:val="00251342"/>
    <w:rsid w:val="00252612"/>
    <w:rsid w:val="00252F0F"/>
    <w:rsid w:val="00254D66"/>
    <w:rsid w:val="00255465"/>
    <w:rsid w:val="002556AC"/>
    <w:rsid w:val="00255AE3"/>
    <w:rsid w:val="00255D08"/>
    <w:rsid w:val="0025619A"/>
    <w:rsid w:val="00256917"/>
    <w:rsid w:val="00256EAC"/>
    <w:rsid w:val="00260808"/>
    <w:rsid w:val="00260D96"/>
    <w:rsid w:val="00261502"/>
    <w:rsid w:val="00261DFF"/>
    <w:rsid w:val="00263241"/>
    <w:rsid w:val="00263E61"/>
    <w:rsid w:val="00264B0F"/>
    <w:rsid w:val="00265366"/>
    <w:rsid w:val="00265B00"/>
    <w:rsid w:val="00266710"/>
    <w:rsid w:val="002667CB"/>
    <w:rsid w:val="00266EA1"/>
    <w:rsid w:val="0027021F"/>
    <w:rsid w:val="002712C7"/>
    <w:rsid w:val="0027194C"/>
    <w:rsid w:val="0027245C"/>
    <w:rsid w:val="002743C6"/>
    <w:rsid w:val="002748FC"/>
    <w:rsid w:val="00274A51"/>
    <w:rsid w:val="002752DA"/>
    <w:rsid w:val="002763C9"/>
    <w:rsid w:val="002764B8"/>
    <w:rsid w:val="00276A20"/>
    <w:rsid w:val="00277E7C"/>
    <w:rsid w:val="002801B7"/>
    <w:rsid w:val="00282295"/>
    <w:rsid w:val="00285476"/>
    <w:rsid w:val="002857B9"/>
    <w:rsid w:val="002857F4"/>
    <w:rsid w:val="00286152"/>
    <w:rsid w:val="00287CDB"/>
    <w:rsid w:val="00291D76"/>
    <w:rsid w:val="00292495"/>
    <w:rsid w:val="00292F32"/>
    <w:rsid w:val="0029348F"/>
    <w:rsid w:val="00293DAB"/>
    <w:rsid w:val="00293FC9"/>
    <w:rsid w:val="002942A9"/>
    <w:rsid w:val="00294BEC"/>
    <w:rsid w:val="002967E5"/>
    <w:rsid w:val="002A3264"/>
    <w:rsid w:val="002A3278"/>
    <w:rsid w:val="002A43DF"/>
    <w:rsid w:val="002A6025"/>
    <w:rsid w:val="002A7DBC"/>
    <w:rsid w:val="002B030F"/>
    <w:rsid w:val="002B04F3"/>
    <w:rsid w:val="002B32F7"/>
    <w:rsid w:val="002B3A91"/>
    <w:rsid w:val="002B4072"/>
    <w:rsid w:val="002B4E81"/>
    <w:rsid w:val="002B7F1F"/>
    <w:rsid w:val="002C1484"/>
    <w:rsid w:val="002C163E"/>
    <w:rsid w:val="002C36CA"/>
    <w:rsid w:val="002C49C3"/>
    <w:rsid w:val="002C5191"/>
    <w:rsid w:val="002C5B1A"/>
    <w:rsid w:val="002C6420"/>
    <w:rsid w:val="002C6E8C"/>
    <w:rsid w:val="002C7DF5"/>
    <w:rsid w:val="002D01B5"/>
    <w:rsid w:val="002D042C"/>
    <w:rsid w:val="002D2B34"/>
    <w:rsid w:val="002D52C7"/>
    <w:rsid w:val="002D5B16"/>
    <w:rsid w:val="002D694A"/>
    <w:rsid w:val="002D6CB6"/>
    <w:rsid w:val="002D7F02"/>
    <w:rsid w:val="002E079D"/>
    <w:rsid w:val="002E1814"/>
    <w:rsid w:val="002E1AE5"/>
    <w:rsid w:val="002E205F"/>
    <w:rsid w:val="002E4208"/>
    <w:rsid w:val="002E4F09"/>
    <w:rsid w:val="002E582F"/>
    <w:rsid w:val="002E5E02"/>
    <w:rsid w:val="002E6F28"/>
    <w:rsid w:val="002F236F"/>
    <w:rsid w:val="002F2E46"/>
    <w:rsid w:val="002F4455"/>
    <w:rsid w:val="002F46C9"/>
    <w:rsid w:val="002F5085"/>
    <w:rsid w:val="002F5EE2"/>
    <w:rsid w:val="00300312"/>
    <w:rsid w:val="003008C6"/>
    <w:rsid w:val="003009FF"/>
    <w:rsid w:val="00301030"/>
    <w:rsid w:val="0030181D"/>
    <w:rsid w:val="0030211A"/>
    <w:rsid w:val="0030277B"/>
    <w:rsid w:val="00302876"/>
    <w:rsid w:val="0030502F"/>
    <w:rsid w:val="00306E07"/>
    <w:rsid w:val="00306EEE"/>
    <w:rsid w:val="003103C5"/>
    <w:rsid w:val="00310BDE"/>
    <w:rsid w:val="00311075"/>
    <w:rsid w:val="003111FF"/>
    <w:rsid w:val="0031309A"/>
    <w:rsid w:val="003136CE"/>
    <w:rsid w:val="00313711"/>
    <w:rsid w:val="003151B3"/>
    <w:rsid w:val="00320BF7"/>
    <w:rsid w:val="00320EDA"/>
    <w:rsid w:val="003213D6"/>
    <w:rsid w:val="00322FAB"/>
    <w:rsid w:val="00324DE9"/>
    <w:rsid w:val="0032788C"/>
    <w:rsid w:val="003279AB"/>
    <w:rsid w:val="00330519"/>
    <w:rsid w:val="00330E39"/>
    <w:rsid w:val="00332891"/>
    <w:rsid w:val="00332902"/>
    <w:rsid w:val="00334A53"/>
    <w:rsid w:val="00335BC6"/>
    <w:rsid w:val="00340F88"/>
    <w:rsid w:val="00341013"/>
    <w:rsid w:val="00341042"/>
    <w:rsid w:val="003418A5"/>
    <w:rsid w:val="00341D8B"/>
    <w:rsid w:val="00344AF6"/>
    <w:rsid w:val="003471ED"/>
    <w:rsid w:val="00350ADB"/>
    <w:rsid w:val="00350BAC"/>
    <w:rsid w:val="00352C2E"/>
    <w:rsid w:val="00354050"/>
    <w:rsid w:val="003544AE"/>
    <w:rsid w:val="00354D5D"/>
    <w:rsid w:val="00357D9A"/>
    <w:rsid w:val="00357FF4"/>
    <w:rsid w:val="00362689"/>
    <w:rsid w:val="00363A6C"/>
    <w:rsid w:val="003640BA"/>
    <w:rsid w:val="0036548B"/>
    <w:rsid w:val="00365BC3"/>
    <w:rsid w:val="00366464"/>
    <w:rsid w:val="003678DD"/>
    <w:rsid w:val="0037013C"/>
    <w:rsid w:val="00371515"/>
    <w:rsid w:val="003745B4"/>
    <w:rsid w:val="0037488E"/>
    <w:rsid w:val="00374AD1"/>
    <w:rsid w:val="00374F68"/>
    <w:rsid w:val="00375E6E"/>
    <w:rsid w:val="00376790"/>
    <w:rsid w:val="00377045"/>
    <w:rsid w:val="003809AA"/>
    <w:rsid w:val="003811E8"/>
    <w:rsid w:val="00381B7E"/>
    <w:rsid w:val="00381C54"/>
    <w:rsid w:val="00381E78"/>
    <w:rsid w:val="00385031"/>
    <w:rsid w:val="00385A43"/>
    <w:rsid w:val="00387432"/>
    <w:rsid w:val="00391969"/>
    <w:rsid w:val="00392832"/>
    <w:rsid w:val="0039432C"/>
    <w:rsid w:val="003956A7"/>
    <w:rsid w:val="00396A6D"/>
    <w:rsid w:val="003979B6"/>
    <w:rsid w:val="00397AB9"/>
    <w:rsid w:val="003A0DB1"/>
    <w:rsid w:val="003A1224"/>
    <w:rsid w:val="003A2210"/>
    <w:rsid w:val="003A43DE"/>
    <w:rsid w:val="003A45C3"/>
    <w:rsid w:val="003A4BBE"/>
    <w:rsid w:val="003A5072"/>
    <w:rsid w:val="003A6DF3"/>
    <w:rsid w:val="003B0181"/>
    <w:rsid w:val="003B15BE"/>
    <w:rsid w:val="003B2375"/>
    <w:rsid w:val="003B4276"/>
    <w:rsid w:val="003B4C89"/>
    <w:rsid w:val="003B4F35"/>
    <w:rsid w:val="003B4F56"/>
    <w:rsid w:val="003B593A"/>
    <w:rsid w:val="003B7697"/>
    <w:rsid w:val="003B77E6"/>
    <w:rsid w:val="003C01FE"/>
    <w:rsid w:val="003C1F66"/>
    <w:rsid w:val="003C3661"/>
    <w:rsid w:val="003C36D3"/>
    <w:rsid w:val="003C4316"/>
    <w:rsid w:val="003C76E3"/>
    <w:rsid w:val="003D13DA"/>
    <w:rsid w:val="003D1AFC"/>
    <w:rsid w:val="003D1D4C"/>
    <w:rsid w:val="003D215E"/>
    <w:rsid w:val="003D2802"/>
    <w:rsid w:val="003D6DCE"/>
    <w:rsid w:val="003D7959"/>
    <w:rsid w:val="003E199D"/>
    <w:rsid w:val="003E47F4"/>
    <w:rsid w:val="003E5B38"/>
    <w:rsid w:val="003E6F41"/>
    <w:rsid w:val="003E7435"/>
    <w:rsid w:val="003E75AB"/>
    <w:rsid w:val="003F0754"/>
    <w:rsid w:val="003F0B87"/>
    <w:rsid w:val="003F0E12"/>
    <w:rsid w:val="003F1F17"/>
    <w:rsid w:val="003F2417"/>
    <w:rsid w:val="003F26AB"/>
    <w:rsid w:val="003F39DF"/>
    <w:rsid w:val="003F48E8"/>
    <w:rsid w:val="003F6909"/>
    <w:rsid w:val="003F7B77"/>
    <w:rsid w:val="0040014D"/>
    <w:rsid w:val="004016F9"/>
    <w:rsid w:val="00402DDA"/>
    <w:rsid w:val="0040505B"/>
    <w:rsid w:val="004059AB"/>
    <w:rsid w:val="00405A85"/>
    <w:rsid w:val="00406800"/>
    <w:rsid w:val="004077AA"/>
    <w:rsid w:val="00407C91"/>
    <w:rsid w:val="004112E2"/>
    <w:rsid w:val="0041137D"/>
    <w:rsid w:val="00412AF5"/>
    <w:rsid w:val="00413036"/>
    <w:rsid w:val="0041362C"/>
    <w:rsid w:val="004150F7"/>
    <w:rsid w:val="00415ED9"/>
    <w:rsid w:val="00415FC0"/>
    <w:rsid w:val="004165FF"/>
    <w:rsid w:val="00417675"/>
    <w:rsid w:val="00417A2D"/>
    <w:rsid w:val="00417E19"/>
    <w:rsid w:val="00420814"/>
    <w:rsid w:val="00422F2D"/>
    <w:rsid w:val="0042311B"/>
    <w:rsid w:val="004246F3"/>
    <w:rsid w:val="00424EFD"/>
    <w:rsid w:val="00425189"/>
    <w:rsid w:val="004264C7"/>
    <w:rsid w:val="00426723"/>
    <w:rsid w:val="00435389"/>
    <w:rsid w:val="00435C79"/>
    <w:rsid w:val="00436C20"/>
    <w:rsid w:val="0043781E"/>
    <w:rsid w:val="0044056D"/>
    <w:rsid w:val="00441550"/>
    <w:rsid w:val="00441D62"/>
    <w:rsid w:val="00442412"/>
    <w:rsid w:val="004449BB"/>
    <w:rsid w:val="00446096"/>
    <w:rsid w:val="0044661A"/>
    <w:rsid w:val="004470D1"/>
    <w:rsid w:val="00447144"/>
    <w:rsid w:val="004511B7"/>
    <w:rsid w:val="004526F5"/>
    <w:rsid w:val="00454A04"/>
    <w:rsid w:val="004555E2"/>
    <w:rsid w:val="0045563E"/>
    <w:rsid w:val="00455D8B"/>
    <w:rsid w:val="00455EE3"/>
    <w:rsid w:val="00456123"/>
    <w:rsid w:val="00456D98"/>
    <w:rsid w:val="004611F7"/>
    <w:rsid w:val="00461915"/>
    <w:rsid w:val="004620AC"/>
    <w:rsid w:val="00462CF6"/>
    <w:rsid w:val="004633CF"/>
    <w:rsid w:val="004637C9"/>
    <w:rsid w:val="00464537"/>
    <w:rsid w:val="00464BB4"/>
    <w:rsid w:val="00464D1D"/>
    <w:rsid w:val="00465055"/>
    <w:rsid w:val="00465072"/>
    <w:rsid w:val="00466FA8"/>
    <w:rsid w:val="0046790D"/>
    <w:rsid w:val="004701E1"/>
    <w:rsid w:val="0047071D"/>
    <w:rsid w:val="004709EE"/>
    <w:rsid w:val="00470FB2"/>
    <w:rsid w:val="00471BF8"/>
    <w:rsid w:val="00473433"/>
    <w:rsid w:val="00473D15"/>
    <w:rsid w:val="004748B9"/>
    <w:rsid w:val="00474EA5"/>
    <w:rsid w:val="0047704B"/>
    <w:rsid w:val="00477825"/>
    <w:rsid w:val="0048109A"/>
    <w:rsid w:val="00482E53"/>
    <w:rsid w:val="00483EC7"/>
    <w:rsid w:val="00485626"/>
    <w:rsid w:val="00486A30"/>
    <w:rsid w:val="00487226"/>
    <w:rsid w:val="00487EEA"/>
    <w:rsid w:val="00490727"/>
    <w:rsid w:val="00490EEF"/>
    <w:rsid w:val="004926CC"/>
    <w:rsid w:val="00492828"/>
    <w:rsid w:val="0049300F"/>
    <w:rsid w:val="00494021"/>
    <w:rsid w:val="00496724"/>
    <w:rsid w:val="004A1957"/>
    <w:rsid w:val="004A20B6"/>
    <w:rsid w:val="004A2113"/>
    <w:rsid w:val="004A32A4"/>
    <w:rsid w:val="004A3513"/>
    <w:rsid w:val="004A4E7B"/>
    <w:rsid w:val="004A6117"/>
    <w:rsid w:val="004A644A"/>
    <w:rsid w:val="004B0BD7"/>
    <w:rsid w:val="004B10F1"/>
    <w:rsid w:val="004B1913"/>
    <w:rsid w:val="004B20BC"/>
    <w:rsid w:val="004B26A6"/>
    <w:rsid w:val="004B2A94"/>
    <w:rsid w:val="004B3850"/>
    <w:rsid w:val="004B45C5"/>
    <w:rsid w:val="004B69ED"/>
    <w:rsid w:val="004B6E07"/>
    <w:rsid w:val="004C0126"/>
    <w:rsid w:val="004C3196"/>
    <w:rsid w:val="004C4214"/>
    <w:rsid w:val="004C5BDC"/>
    <w:rsid w:val="004C6525"/>
    <w:rsid w:val="004C6E01"/>
    <w:rsid w:val="004C6F5C"/>
    <w:rsid w:val="004D0919"/>
    <w:rsid w:val="004D10F0"/>
    <w:rsid w:val="004D1962"/>
    <w:rsid w:val="004D2E93"/>
    <w:rsid w:val="004D589C"/>
    <w:rsid w:val="004D6E28"/>
    <w:rsid w:val="004E0242"/>
    <w:rsid w:val="004E0333"/>
    <w:rsid w:val="004E1D16"/>
    <w:rsid w:val="004E1DEF"/>
    <w:rsid w:val="004E2B2A"/>
    <w:rsid w:val="004E35B8"/>
    <w:rsid w:val="004E4334"/>
    <w:rsid w:val="004E6D89"/>
    <w:rsid w:val="004E6F85"/>
    <w:rsid w:val="004E7157"/>
    <w:rsid w:val="004F0020"/>
    <w:rsid w:val="004F177B"/>
    <w:rsid w:val="004F270F"/>
    <w:rsid w:val="004F4EB5"/>
    <w:rsid w:val="004F61C0"/>
    <w:rsid w:val="004F68E5"/>
    <w:rsid w:val="005009BE"/>
    <w:rsid w:val="005013E9"/>
    <w:rsid w:val="00501716"/>
    <w:rsid w:val="00504244"/>
    <w:rsid w:val="005046BC"/>
    <w:rsid w:val="00505A6E"/>
    <w:rsid w:val="00505F7E"/>
    <w:rsid w:val="00510108"/>
    <w:rsid w:val="00510D25"/>
    <w:rsid w:val="00513596"/>
    <w:rsid w:val="00513FBD"/>
    <w:rsid w:val="00513FE0"/>
    <w:rsid w:val="005147A7"/>
    <w:rsid w:val="00516335"/>
    <w:rsid w:val="0051799C"/>
    <w:rsid w:val="005208CD"/>
    <w:rsid w:val="00523C8F"/>
    <w:rsid w:val="00526765"/>
    <w:rsid w:val="00526E4B"/>
    <w:rsid w:val="00527893"/>
    <w:rsid w:val="00527DA4"/>
    <w:rsid w:val="00530594"/>
    <w:rsid w:val="00531011"/>
    <w:rsid w:val="00531DD8"/>
    <w:rsid w:val="00533183"/>
    <w:rsid w:val="0053381E"/>
    <w:rsid w:val="005417C0"/>
    <w:rsid w:val="005420D2"/>
    <w:rsid w:val="00542262"/>
    <w:rsid w:val="005429BB"/>
    <w:rsid w:val="005438A9"/>
    <w:rsid w:val="00544A4A"/>
    <w:rsid w:val="00544BDD"/>
    <w:rsid w:val="00545BAA"/>
    <w:rsid w:val="005463ED"/>
    <w:rsid w:val="005518F2"/>
    <w:rsid w:val="005525AD"/>
    <w:rsid w:val="00552F94"/>
    <w:rsid w:val="00554F14"/>
    <w:rsid w:val="00555AD6"/>
    <w:rsid w:val="00557A82"/>
    <w:rsid w:val="00560435"/>
    <w:rsid w:val="005610F8"/>
    <w:rsid w:val="00561B0F"/>
    <w:rsid w:val="00561D7D"/>
    <w:rsid w:val="005626F4"/>
    <w:rsid w:val="00562F10"/>
    <w:rsid w:val="005637C6"/>
    <w:rsid w:val="00563E80"/>
    <w:rsid w:val="00567C1D"/>
    <w:rsid w:val="00575395"/>
    <w:rsid w:val="005758BB"/>
    <w:rsid w:val="0057675E"/>
    <w:rsid w:val="00577148"/>
    <w:rsid w:val="00582175"/>
    <w:rsid w:val="00582CB1"/>
    <w:rsid w:val="00583989"/>
    <w:rsid w:val="00583997"/>
    <w:rsid w:val="00583B8C"/>
    <w:rsid w:val="005840CE"/>
    <w:rsid w:val="0058427F"/>
    <w:rsid w:val="005843BA"/>
    <w:rsid w:val="005848F6"/>
    <w:rsid w:val="00587190"/>
    <w:rsid w:val="00587687"/>
    <w:rsid w:val="005878CA"/>
    <w:rsid w:val="00587962"/>
    <w:rsid w:val="00590054"/>
    <w:rsid w:val="00590826"/>
    <w:rsid w:val="00590F80"/>
    <w:rsid w:val="00592A8A"/>
    <w:rsid w:val="005961E3"/>
    <w:rsid w:val="00597B99"/>
    <w:rsid w:val="005A0CA1"/>
    <w:rsid w:val="005A0EDC"/>
    <w:rsid w:val="005A1D7F"/>
    <w:rsid w:val="005A2158"/>
    <w:rsid w:val="005A2CFF"/>
    <w:rsid w:val="005A3A8E"/>
    <w:rsid w:val="005A45F8"/>
    <w:rsid w:val="005A52D9"/>
    <w:rsid w:val="005B03B6"/>
    <w:rsid w:val="005B0569"/>
    <w:rsid w:val="005B0574"/>
    <w:rsid w:val="005B0B1A"/>
    <w:rsid w:val="005B10EE"/>
    <w:rsid w:val="005B2B8F"/>
    <w:rsid w:val="005B3911"/>
    <w:rsid w:val="005B3EE2"/>
    <w:rsid w:val="005B5259"/>
    <w:rsid w:val="005B54DA"/>
    <w:rsid w:val="005B59DF"/>
    <w:rsid w:val="005B5CCE"/>
    <w:rsid w:val="005B6382"/>
    <w:rsid w:val="005C01F3"/>
    <w:rsid w:val="005C05EF"/>
    <w:rsid w:val="005C0644"/>
    <w:rsid w:val="005C12F8"/>
    <w:rsid w:val="005C1D8A"/>
    <w:rsid w:val="005C2161"/>
    <w:rsid w:val="005C2848"/>
    <w:rsid w:val="005C44CD"/>
    <w:rsid w:val="005C6535"/>
    <w:rsid w:val="005C658C"/>
    <w:rsid w:val="005D106F"/>
    <w:rsid w:val="005D3124"/>
    <w:rsid w:val="005D3320"/>
    <w:rsid w:val="005D5508"/>
    <w:rsid w:val="005D6C78"/>
    <w:rsid w:val="005D77FD"/>
    <w:rsid w:val="005E0B52"/>
    <w:rsid w:val="005E0CA7"/>
    <w:rsid w:val="005E2756"/>
    <w:rsid w:val="005E3F72"/>
    <w:rsid w:val="005E421B"/>
    <w:rsid w:val="005E6DA0"/>
    <w:rsid w:val="005E76DA"/>
    <w:rsid w:val="005E7C0A"/>
    <w:rsid w:val="005E7DCB"/>
    <w:rsid w:val="005F0794"/>
    <w:rsid w:val="005F08E8"/>
    <w:rsid w:val="005F0C07"/>
    <w:rsid w:val="005F2EBB"/>
    <w:rsid w:val="005F3750"/>
    <w:rsid w:val="005F4572"/>
    <w:rsid w:val="005F4655"/>
    <w:rsid w:val="005F4832"/>
    <w:rsid w:val="0060062A"/>
    <w:rsid w:val="0060118A"/>
    <w:rsid w:val="006020F2"/>
    <w:rsid w:val="00602B2D"/>
    <w:rsid w:val="00603CFB"/>
    <w:rsid w:val="00605C9F"/>
    <w:rsid w:val="00607837"/>
    <w:rsid w:val="00607D24"/>
    <w:rsid w:val="00610262"/>
    <w:rsid w:val="00610978"/>
    <w:rsid w:val="00612315"/>
    <w:rsid w:val="00612B45"/>
    <w:rsid w:val="0061327E"/>
    <w:rsid w:val="00615353"/>
    <w:rsid w:val="00615C5E"/>
    <w:rsid w:val="00616836"/>
    <w:rsid w:val="006204D2"/>
    <w:rsid w:val="0062198A"/>
    <w:rsid w:val="006228E7"/>
    <w:rsid w:val="00624028"/>
    <w:rsid w:val="0062747E"/>
    <w:rsid w:val="00635855"/>
    <w:rsid w:val="00635C13"/>
    <w:rsid w:val="006364B7"/>
    <w:rsid w:val="00636C1D"/>
    <w:rsid w:val="00640649"/>
    <w:rsid w:val="00640997"/>
    <w:rsid w:val="00644F9E"/>
    <w:rsid w:val="006470BD"/>
    <w:rsid w:val="0064764C"/>
    <w:rsid w:val="00647922"/>
    <w:rsid w:val="006507BE"/>
    <w:rsid w:val="0065169F"/>
    <w:rsid w:val="00652776"/>
    <w:rsid w:val="00654979"/>
    <w:rsid w:val="006550BB"/>
    <w:rsid w:val="00655AB4"/>
    <w:rsid w:val="00656799"/>
    <w:rsid w:val="00662147"/>
    <w:rsid w:val="006626B2"/>
    <w:rsid w:val="0066334D"/>
    <w:rsid w:val="0066381B"/>
    <w:rsid w:val="00663AC1"/>
    <w:rsid w:val="00663B6C"/>
    <w:rsid w:val="006646BF"/>
    <w:rsid w:val="0066551E"/>
    <w:rsid w:val="00665A6A"/>
    <w:rsid w:val="006711C1"/>
    <w:rsid w:val="00671F9C"/>
    <w:rsid w:val="00672CEE"/>
    <w:rsid w:val="00673A11"/>
    <w:rsid w:val="006740F4"/>
    <w:rsid w:val="00674B15"/>
    <w:rsid w:val="00675B64"/>
    <w:rsid w:val="00680745"/>
    <w:rsid w:val="00680D67"/>
    <w:rsid w:val="006812F5"/>
    <w:rsid w:val="0068146B"/>
    <w:rsid w:val="00682AEA"/>
    <w:rsid w:val="00683C92"/>
    <w:rsid w:val="00684456"/>
    <w:rsid w:val="00685025"/>
    <w:rsid w:val="00687D09"/>
    <w:rsid w:val="006919D0"/>
    <w:rsid w:val="006919FE"/>
    <w:rsid w:val="00691CF3"/>
    <w:rsid w:val="006922D7"/>
    <w:rsid w:val="00692DC1"/>
    <w:rsid w:val="00693154"/>
    <w:rsid w:val="00694DE1"/>
    <w:rsid w:val="00697092"/>
    <w:rsid w:val="006A0D56"/>
    <w:rsid w:val="006A115F"/>
    <w:rsid w:val="006A14CF"/>
    <w:rsid w:val="006A214B"/>
    <w:rsid w:val="006A2498"/>
    <w:rsid w:val="006A25B1"/>
    <w:rsid w:val="006A3A3F"/>
    <w:rsid w:val="006A3BDD"/>
    <w:rsid w:val="006A44B5"/>
    <w:rsid w:val="006A5F0F"/>
    <w:rsid w:val="006A77AB"/>
    <w:rsid w:val="006B02AF"/>
    <w:rsid w:val="006B2919"/>
    <w:rsid w:val="006B31D2"/>
    <w:rsid w:val="006B3781"/>
    <w:rsid w:val="006B39CD"/>
    <w:rsid w:val="006B4AFF"/>
    <w:rsid w:val="006C0907"/>
    <w:rsid w:val="006C1C2E"/>
    <w:rsid w:val="006C1EFB"/>
    <w:rsid w:val="006C413F"/>
    <w:rsid w:val="006C5B57"/>
    <w:rsid w:val="006D01FE"/>
    <w:rsid w:val="006D1041"/>
    <w:rsid w:val="006D2F51"/>
    <w:rsid w:val="006D360E"/>
    <w:rsid w:val="006D41EE"/>
    <w:rsid w:val="006D52E3"/>
    <w:rsid w:val="006D5599"/>
    <w:rsid w:val="006D7747"/>
    <w:rsid w:val="006E1CCD"/>
    <w:rsid w:val="006E53E2"/>
    <w:rsid w:val="006E6509"/>
    <w:rsid w:val="006E675D"/>
    <w:rsid w:val="006E6C6B"/>
    <w:rsid w:val="006E7C23"/>
    <w:rsid w:val="006F2478"/>
    <w:rsid w:val="006F3652"/>
    <w:rsid w:val="006F3DD7"/>
    <w:rsid w:val="006F5379"/>
    <w:rsid w:val="006F57C2"/>
    <w:rsid w:val="006F6958"/>
    <w:rsid w:val="00700E50"/>
    <w:rsid w:val="00700F9A"/>
    <w:rsid w:val="00701CE3"/>
    <w:rsid w:val="007024B9"/>
    <w:rsid w:val="00702727"/>
    <w:rsid w:val="0070386D"/>
    <w:rsid w:val="00705A33"/>
    <w:rsid w:val="00707511"/>
    <w:rsid w:val="00707881"/>
    <w:rsid w:val="00707EFD"/>
    <w:rsid w:val="00710A24"/>
    <w:rsid w:val="00710F18"/>
    <w:rsid w:val="00721224"/>
    <w:rsid w:val="007212DF"/>
    <w:rsid w:val="00721545"/>
    <w:rsid w:val="0072234B"/>
    <w:rsid w:val="00724916"/>
    <w:rsid w:val="007252A5"/>
    <w:rsid w:val="00730858"/>
    <w:rsid w:val="0073224A"/>
    <w:rsid w:val="007333AC"/>
    <w:rsid w:val="007342AF"/>
    <w:rsid w:val="00734656"/>
    <w:rsid w:val="00736E5D"/>
    <w:rsid w:val="00740D7D"/>
    <w:rsid w:val="00742DD5"/>
    <w:rsid w:val="00743105"/>
    <w:rsid w:val="00744274"/>
    <w:rsid w:val="00746725"/>
    <w:rsid w:val="0074791E"/>
    <w:rsid w:val="00751BF4"/>
    <w:rsid w:val="00753618"/>
    <w:rsid w:val="00753AE5"/>
    <w:rsid w:val="00757120"/>
    <w:rsid w:val="00757503"/>
    <w:rsid w:val="00757555"/>
    <w:rsid w:val="00757A0B"/>
    <w:rsid w:val="00762549"/>
    <w:rsid w:val="00762AB0"/>
    <w:rsid w:val="00763791"/>
    <w:rsid w:val="0076476D"/>
    <w:rsid w:val="00764C70"/>
    <w:rsid w:val="00765D51"/>
    <w:rsid w:val="00765D9A"/>
    <w:rsid w:val="00770810"/>
    <w:rsid w:val="00770D27"/>
    <w:rsid w:val="00771B67"/>
    <w:rsid w:val="00772200"/>
    <w:rsid w:val="00774220"/>
    <w:rsid w:val="00775D75"/>
    <w:rsid w:val="0078025B"/>
    <w:rsid w:val="00780FD5"/>
    <w:rsid w:val="00782380"/>
    <w:rsid w:val="00784A80"/>
    <w:rsid w:val="00784C5C"/>
    <w:rsid w:val="007852AA"/>
    <w:rsid w:val="00785D8A"/>
    <w:rsid w:val="007902AE"/>
    <w:rsid w:val="007911C0"/>
    <w:rsid w:val="007914C7"/>
    <w:rsid w:val="00793953"/>
    <w:rsid w:val="00794F62"/>
    <w:rsid w:val="007A3899"/>
    <w:rsid w:val="007A3A8C"/>
    <w:rsid w:val="007A4479"/>
    <w:rsid w:val="007A4D8E"/>
    <w:rsid w:val="007A4EA6"/>
    <w:rsid w:val="007A5BD1"/>
    <w:rsid w:val="007A66CF"/>
    <w:rsid w:val="007B0204"/>
    <w:rsid w:val="007B1614"/>
    <w:rsid w:val="007B21C7"/>
    <w:rsid w:val="007B33B4"/>
    <w:rsid w:val="007B5EB5"/>
    <w:rsid w:val="007B6BE1"/>
    <w:rsid w:val="007C25DF"/>
    <w:rsid w:val="007C2F38"/>
    <w:rsid w:val="007C507F"/>
    <w:rsid w:val="007C5F82"/>
    <w:rsid w:val="007C614C"/>
    <w:rsid w:val="007C6DF6"/>
    <w:rsid w:val="007D2BCA"/>
    <w:rsid w:val="007D2C05"/>
    <w:rsid w:val="007D57B3"/>
    <w:rsid w:val="007D63EB"/>
    <w:rsid w:val="007D6D7A"/>
    <w:rsid w:val="007D6DD5"/>
    <w:rsid w:val="007E046B"/>
    <w:rsid w:val="007E34DC"/>
    <w:rsid w:val="007E37AB"/>
    <w:rsid w:val="007E457F"/>
    <w:rsid w:val="007E5CC0"/>
    <w:rsid w:val="007E5FEE"/>
    <w:rsid w:val="007E64A1"/>
    <w:rsid w:val="007E71B6"/>
    <w:rsid w:val="007F20B8"/>
    <w:rsid w:val="007F29EC"/>
    <w:rsid w:val="007F3AE6"/>
    <w:rsid w:val="007F4D58"/>
    <w:rsid w:val="007F4D64"/>
    <w:rsid w:val="007F7FB2"/>
    <w:rsid w:val="00800A99"/>
    <w:rsid w:val="00800DE3"/>
    <w:rsid w:val="0080132A"/>
    <w:rsid w:val="00803E3A"/>
    <w:rsid w:val="0080572D"/>
    <w:rsid w:val="00805F06"/>
    <w:rsid w:val="00806B58"/>
    <w:rsid w:val="00810693"/>
    <w:rsid w:val="008107A2"/>
    <w:rsid w:val="00812A06"/>
    <w:rsid w:val="0081439D"/>
    <w:rsid w:val="008165D8"/>
    <w:rsid w:val="00816CDD"/>
    <w:rsid w:val="00817B96"/>
    <w:rsid w:val="008214B6"/>
    <w:rsid w:val="00821712"/>
    <w:rsid w:val="00821EF9"/>
    <w:rsid w:val="00822FE9"/>
    <w:rsid w:val="0082374A"/>
    <w:rsid w:val="00823DFF"/>
    <w:rsid w:val="00826ADD"/>
    <w:rsid w:val="008278AC"/>
    <w:rsid w:val="00830150"/>
    <w:rsid w:val="008325D1"/>
    <w:rsid w:val="00833FC5"/>
    <w:rsid w:val="008340FF"/>
    <w:rsid w:val="008343E4"/>
    <w:rsid w:val="00835806"/>
    <w:rsid w:val="0084183D"/>
    <w:rsid w:val="00841A41"/>
    <w:rsid w:val="00842114"/>
    <w:rsid w:val="0084344D"/>
    <w:rsid w:val="00843737"/>
    <w:rsid w:val="00843A0F"/>
    <w:rsid w:val="0084428C"/>
    <w:rsid w:val="0084476E"/>
    <w:rsid w:val="00844995"/>
    <w:rsid w:val="00844D22"/>
    <w:rsid w:val="0084557E"/>
    <w:rsid w:val="008465AC"/>
    <w:rsid w:val="00847C0C"/>
    <w:rsid w:val="00852076"/>
    <w:rsid w:val="00852E84"/>
    <w:rsid w:val="00854FEC"/>
    <w:rsid w:val="00855101"/>
    <w:rsid w:val="00855C28"/>
    <w:rsid w:val="00860E14"/>
    <w:rsid w:val="00861C1A"/>
    <w:rsid w:val="008623D6"/>
    <w:rsid w:val="008625CE"/>
    <w:rsid w:val="00863CF6"/>
    <w:rsid w:val="008661DB"/>
    <w:rsid w:val="00870419"/>
    <w:rsid w:val="00872D2A"/>
    <w:rsid w:val="00873267"/>
    <w:rsid w:val="00874611"/>
    <w:rsid w:val="00875E8A"/>
    <w:rsid w:val="00876549"/>
    <w:rsid w:val="00877A2C"/>
    <w:rsid w:val="00877FAE"/>
    <w:rsid w:val="00882FD9"/>
    <w:rsid w:val="00884D76"/>
    <w:rsid w:val="0088631C"/>
    <w:rsid w:val="00887561"/>
    <w:rsid w:val="008879DC"/>
    <w:rsid w:val="00893D74"/>
    <w:rsid w:val="008941C3"/>
    <w:rsid w:val="008956AE"/>
    <w:rsid w:val="00896134"/>
    <w:rsid w:val="008A1C20"/>
    <w:rsid w:val="008A222D"/>
    <w:rsid w:val="008A34E1"/>
    <w:rsid w:val="008A5AFB"/>
    <w:rsid w:val="008B1BA4"/>
    <w:rsid w:val="008B31C8"/>
    <w:rsid w:val="008B348C"/>
    <w:rsid w:val="008B4950"/>
    <w:rsid w:val="008B6D3F"/>
    <w:rsid w:val="008B6E54"/>
    <w:rsid w:val="008B720D"/>
    <w:rsid w:val="008C4ABB"/>
    <w:rsid w:val="008C7821"/>
    <w:rsid w:val="008D0FD0"/>
    <w:rsid w:val="008D16A7"/>
    <w:rsid w:val="008D1B03"/>
    <w:rsid w:val="008D1E7F"/>
    <w:rsid w:val="008D231D"/>
    <w:rsid w:val="008D28E5"/>
    <w:rsid w:val="008D5B51"/>
    <w:rsid w:val="008D7CC7"/>
    <w:rsid w:val="008E36AB"/>
    <w:rsid w:val="008E5457"/>
    <w:rsid w:val="008E54B0"/>
    <w:rsid w:val="008E5674"/>
    <w:rsid w:val="008E5A8D"/>
    <w:rsid w:val="008E5B68"/>
    <w:rsid w:val="008E5F2F"/>
    <w:rsid w:val="008E5FE5"/>
    <w:rsid w:val="008E633A"/>
    <w:rsid w:val="008E6562"/>
    <w:rsid w:val="008E6580"/>
    <w:rsid w:val="008E6BE2"/>
    <w:rsid w:val="008E73EC"/>
    <w:rsid w:val="008F0011"/>
    <w:rsid w:val="008F0BD0"/>
    <w:rsid w:val="008F3165"/>
    <w:rsid w:val="008F51C2"/>
    <w:rsid w:val="008F579E"/>
    <w:rsid w:val="008F6FAE"/>
    <w:rsid w:val="00900CEB"/>
    <w:rsid w:val="00901DD4"/>
    <w:rsid w:val="00902530"/>
    <w:rsid w:val="00904369"/>
    <w:rsid w:val="00906147"/>
    <w:rsid w:val="00907315"/>
    <w:rsid w:val="00911641"/>
    <w:rsid w:val="00911A96"/>
    <w:rsid w:val="00911B86"/>
    <w:rsid w:val="00912488"/>
    <w:rsid w:val="00914868"/>
    <w:rsid w:val="0091497A"/>
    <w:rsid w:val="0091527A"/>
    <w:rsid w:val="00915A60"/>
    <w:rsid w:val="009162B3"/>
    <w:rsid w:val="00920328"/>
    <w:rsid w:val="009212E6"/>
    <w:rsid w:val="009220A1"/>
    <w:rsid w:val="00923BFF"/>
    <w:rsid w:val="00924459"/>
    <w:rsid w:val="009262F7"/>
    <w:rsid w:val="00927D66"/>
    <w:rsid w:val="00930BD9"/>
    <w:rsid w:val="009313B0"/>
    <w:rsid w:val="00932DD1"/>
    <w:rsid w:val="00932F5B"/>
    <w:rsid w:val="009339F7"/>
    <w:rsid w:val="00934987"/>
    <w:rsid w:val="00937FD9"/>
    <w:rsid w:val="00942B8D"/>
    <w:rsid w:val="009435C9"/>
    <w:rsid w:val="00943B8B"/>
    <w:rsid w:val="00943CE5"/>
    <w:rsid w:val="00945878"/>
    <w:rsid w:val="009464B1"/>
    <w:rsid w:val="00946D31"/>
    <w:rsid w:val="00955A49"/>
    <w:rsid w:val="0096093C"/>
    <w:rsid w:val="00961D80"/>
    <w:rsid w:val="00964DBE"/>
    <w:rsid w:val="00966BBA"/>
    <w:rsid w:val="0097051A"/>
    <w:rsid w:val="0097079D"/>
    <w:rsid w:val="00971D5B"/>
    <w:rsid w:val="00972DF5"/>
    <w:rsid w:val="00973083"/>
    <w:rsid w:val="00975334"/>
    <w:rsid w:val="009774F5"/>
    <w:rsid w:val="00980541"/>
    <w:rsid w:val="00980935"/>
    <w:rsid w:val="00983132"/>
    <w:rsid w:val="009834B1"/>
    <w:rsid w:val="009842F1"/>
    <w:rsid w:val="00984BDE"/>
    <w:rsid w:val="00985B1E"/>
    <w:rsid w:val="00985E52"/>
    <w:rsid w:val="00986F46"/>
    <w:rsid w:val="00987571"/>
    <w:rsid w:val="00990A81"/>
    <w:rsid w:val="00990DF4"/>
    <w:rsid w:val="00991D90"/>
    <w:rsid w:val="009928C4"/>
    <w:rsid w:val="00994CEF"/>
    <w:rsid w:val="00995DB3"/>
    <w:rsid w:val="009974FA"/>
    <w:rsid w:val="009A0433"/>
    <w:rsid w:val="009A1A47"/>
    <w:rsid w:val="009A1C17"/>
    <w:rsid w:val="009A1C6A"/>
    <w:rsid w:val="009A2390"/>
    <w:rsid w:val="009A3043"/>
    <w:rsid w:val="009A46A8"/>
    <w:rsid w:val="009A4AB3"/>
    <w:rsid w:val="009A5395"/>
    <w:rsid w:val="009A7B6E"/>
    <w:rsid w:val="009B013B"/>
    <w:rsid w:val="009B2198"/>
    <w:rsid w:val="009B3EEB"/>
    <w:rsid w:val="009B44AB"/>
    <w:rsid w:val="009B4903"/>
    <w:rsid w:val="009B4F05"/>
    <w:rsid w:val="009B544A"/>
    <w:rsid w:val="009B5C77"/>
    <w:rsid w:val="009C0C44"/>
    <w:rsid w:val="009C1465"/>
    <w:rsid w:val="009C214B"/>
    <w:rsid w:val="009C31AE"/>
    <w:rsid w:val="009C73AB"/>
    <w:rsid w:val="009C78E1"/>
    <w:rsid w:val="009C7AA5"/>
    <w:rsid w:val="009D1512"/>
    <w:rsid w:val="009D2AB6"/>
    <w:rsid w:val="009D37D6"/>
    <w:rsid w:val="009D401A"/>
    <w:rsid w:val="009D4760"/>
    <w:rsid w:val="009D48C8"/>
    <w:rsid w:val="009D5516"/>
    <w:rsid w:val="009D5867"/>
    <w:rsid w:val="009D61F4"/>
    <w:rsid w:val="009D6AFB"/>
    <w:rsid w:val="009D7255"/>
    <w:rsid w:val="009D7BEA"/>
    <w:rsid w:val="009E0080"/>
    <w:rsid w:val="009E00EC"/>
    <w:rsid w:val="009E16E8"/>
    <w:rsid w:val="009E2BDD"/>
    <w:rsid w:val="009E52C7"/>
    <w:rsid w:val="009E567F"/>
    <w:rsid w:val="009E5703"/>
    <w:rsid w:val="009E5A23"/>
    <w:rsid w:val="009E5F8E"/>
    <w:rsid w:val="009E66E9"/>
    <w:rsid w:val="009E6D2C"/>
    <w:rsid w:val="009F3736"/>
    <w:rsid w:val="009F4093"/>
    <w:rsid w:val="009F4768"/>
    <w:rsid w:val="009F49C8"/>
    <w:rsid w:val="009F4D3D"/>
    <w:rsid w:val="009F5038"/>
    <w:rsid w:val="009F5823"/>
    <w:rsid w:val="009F5A64"/>
    <w:rsid w:val="00A0050C"/>
    <w:rsid w:val="00A0129B"/>
    <w:rsid w:val="00A023BC"/>
    <w:rsid w:val="00A0246C"/>
    <w:rsid w:val="00A02A1A"/>
    <w:rsid w:val="00A03D36"/>
    <w:rsid w:val="00A05DF5"/>
    <w:rsid w:val="00A0730A"/>
    <w:rsid w:val="00A07E61"/>
    <w:rsid w:val="00A11E74"/>
    <w:rsid w:val="00A134B9"/>
    <w:rsid w:val="00A14A5F"/>
    <w:rsid w:val="00A150CB"/>
    <w:rsid w:val="00A169C2"/>
    <w:rsid w:val="00A16E5E"/>
    <w:rsid w:val="00A17191"/>
    <w:rsid w:val="00A2014E"/>
    <w:rsid w:val="00A20546"/>
    <w:rsid w:val="00A20C89"/>
    <w:rsid w:val="00A25412"/>
    <w:rsid w:val="00A269BC"/>
    <w:rsid w:val="00A26CC5"/>
    <w:rsid w:val="00A27347"/>
    <w:rsid w:val="00A275A0"/>
    <w:rsid w:val="00A276A1"/>
    <w:rsid w:val="00A303A2"/>
    <w:rsid w:val="00A305CD"/>
    <w:rsid w:val="00A307E1"/>
    <w:rsid w:val="00A3183A"/>
    <w:rsid w:val="00A328E8"/>
    <w:rsid w:val="00A3524F"/>
    <w:rsid w:val="00A354E3"/>
    <w:rsid w:val="00A357FA"/>
    <w:rsid w:val="00A37F77"/>
    <w:rsid w:val="00A406AD"/>
    <w:rsid w:val="00A407D7"/>
    <w:rsid w:val="00A40E90"/>
    <w:rsid w:val="00A4285D"/>
    <w:rsid w:val="00A42C9D"/>
    <w:rsid w:val="00A43590"/>
    <w:rsid w:val="00A43A43"/>
    <w:rsid w:val="00A44D66"/>
    <w:rsid w:val="00A45620"/>
    <w:rsid w:val="00A45AA8"/>
    <w:rsid w:val="00A47359"/>
    <w:rsid w:val="00A47E5E"/>
    <w:rsid w:val="00A517F9"/>
    <w:rsid w:val="00A55AFD"/>
    <w:rsid w:val="00A56D88"/>
    <w:rsid w:val="00A5779D"/>
    <w:rsid w:val="00A5794D"/>
    <w:rsid w:val="00A5798D"/>
    <w:rsid w:val="00A614FE"/>
    <w:rsid w:val="00A65DF4"/>
    <w:rsid w:val="00A67632"/>
    <w:rsid w:val="00A67CFD"/>
    <w:rsid w:val="00A70EE4"/>
    <w:rsid w:val="00A718B2"/>
    <w:rsid w:val="00A72195"/>
    <w:rsid w:val="00A73362"/>
    <w:rsid w:val="00A74439"/>
    <w:rsid w:val="00A74BCF"/>
    <w:rsid w:val="00A7666C"/>
    <w:rsid w:val="00A768FA"/>
    <w:rsid w:val="00A76D1A"/>
    <w:rsid w:val="00A7756D"/>
    <w:rsid w:val="00A77B1B"/>
    <w:rsid w:val="00A81D6D"/>
    <w:rsid w:val="00A82ECE"/>
    <w:rsid w:val="00A82F54"/>
    <w:rsid w:val="00A83A18"/>
    <w:rsid w:val="00A83DAE"/>
    <w:rsid w:val="00A84F18"/>
    <w:rsid w:val="00A857B6"/>
    <w:rsid w:val="00A8604B"/>
    <w:rsid w:val="00A86DF7"/>
    <w:rsid w:val="00A87A02"/>
    <w:rsid w:val="00A91097"/>
    <w:rsid w:val="00A93A74"/>
    <w:rsid w:val="00A9515A"/>
    <w:rsid w:val="00A95983"/>
    <w:rsid w:val="00A96562"/>
    <w:rsid w:val="00A96E6D"/>
    <w:rsid w:val="00A96FE4"/>
    <w:rsid w:val="00AA06C4"/>
    <w:rsid w:val="00AA0A74"/>
    <w:rsid w:val="00AA1AC6"/>
    <w:rsid w:val="00AA251B"/>
    <w:rsid w:val="00AA3D87"/>
    <w:rsid w:val="00AA4509"/>
    <w:rsid w:val="00AA568D"/>
    <w:rsid w:val="00AA65BB"/>
    <w:rsid w:val="00AB2F1D"/>
    <w:rsid w:val="00AB32B8"/>
    <w:rsid w:val="00AB397D"/>
    <w:rsid w:val="00AB4B25"/>
    <w:rsid w:val="00AB7950"/>
    <w:rsid w:val="00AB7E3D"/>
    <w:rsid w:val="00AC025E"/>
    <w:rsid w:val="00AC14BB"/>
    <w:rsid w:val="00AC17B1"/>
    <w:rsid w:val="00AC2B5D"/>
    <w:rsid w:val="00AC413D"/>
    <w:rsid w:val="00AC4FBF"/>
    <w:rsid w:val="00AC6139"/>
    <w:rsid w:val="00AC783D"/>
    <w:rsid w:val="00AC7CF6"/>
    <w:rsid w:val="00AD0B69"/>
    <w:rsid w:val="00AD3BEA"/>
    <w:rsid w:val="00AD6518"/>
    <w:rsid w:val="00AD65CC"/>
    <w:rsid w:val="00AD78C3"/>
    <w:rsid w:val="00AE02C9"/>
    <w:rsid w:val="00AE23A1"/>
    <w:rsid w:val="00AE283F"/>
    <w:rsid w:val="00AE376A"/>
    <w:rsid w:val="00AE40AC"/>
    <w:rsid w:val="00AE5DD1"/>
    <w:rsid w:val="00AE6E64"/>
    <w:rsid w:val="00AF0BB0"/>
    <w:rsid w:val="00AF1006"/>
    <w:rsid w:val="00AF253E"/>
    <w:rsid w:val="00AF2925"/>
    <w:rsid w:val="00AF490E"/>
    <w:rsid w:val="00AF5B6F"/>
    <w:rsid w:val="00B0248B"/>
    <w:rsid w:val="00B07965"/>
    <w:rsid w:val="00B1079E"/>
    <w:rsid w:val="00B116C9"/>
    <w:rsid w:val="00B11BA6"/>
    <w:rsid w:val="00B121FA"/>
    <w:rsid w:val="00B1314C"/>
    <w:rsid w:val="00B139A1"/>
    <w:rsid w:val="00B13E2E"/>
    <w:rsid w:val="00B1730F"/>
    <w:rsid w:val="00B20086"/>
    <w:rsid w:val="00B20881"/>
    <w:rsid w:val="00B21CD9"/>
    <w:rsid w:val="00B2201D"/>
    <w:rsid w:val="00B2599F"/>
    <w:rsid w:val="00B25B0B"/>
    <w:rsid w:val="00B27D80"/>
    <w:rsid w:val="00B30588"/>
    <w:rsid w:val="00B305E7"/>
    <w:rsid w:val="00B30ADF"/>
    <w:rsid w:val="00B312C9"/>
    <w:rsid w:val="00B3159D"/>
    <w:rsid w:val="00B3304B"/>
    <w:rsid w:val="00B34694"/>
    <w:rsid w:val="00B3672B"/>
    <w:rsid w:val="00B379D9"/>
    <w:rsid w:val="00B405A2"/>
    <w:rsid w:val="00B40CAE"/>
    <w:rsid w:val="00B4107A"/>
    <w:rsid w:val="00B4162D"/>
    <w:rsid w:val="00B43A22"/>
    <w:rsid w:val="00B43A7F"/>
    <w:rsid w:val="00B460DF"/>
    <w:rsid w:val="00B47955"/>
    <w:rsid w:val="00B50325"/>
    <w:rsid w:val="00B51546"/>
    <w:rsid w:val="00B5167D"/>
    <w:rsid w:val="00B543B1"/>
    <w:rsid w:val="00B543FE"/>
    <w:rsid w:val="00B54D9A"/>
    <w:rsid w:val="00B54F86"/>
    <w:rsid w:val="00B56057"/>
    <w:rsid w:val="00B60166"/>
    <w:rsid w:val="00B615DE"/>
    <w:rsid w:val="00B617E3"/>
    <w:rsid w:val="00B61DD9"/>
    <w:rsid w:val="00B62C2F"/>
    <w:rsid w:val="00B63F92"/>
    <w:rsid w:val="00B64FD5"/>
    <w:rsid w:val="00B6521E"/>
    <w:rsid w:val="00B65301"/>
    <w:rsid w:val="00B67696"/>
    <w:rsid w:val="00B67994"/>
    <w:rsid w:val="00B7085E"/>
    <w:rsid w:val="00B70AC4"/>
    <w:rsid w:val="00B72D6F"/>
    <w:rsid w:val="00B7385E"/>
    <w:rsid w:val="00B754F9"/>
    <w:rsid w:val="00B75806"/>
    <w:rsid w:val="00B76C87"/>
    <w:rsid w:val="00B807A4"/>
    <w:rsid w:val="00B80A5A"/>
    <w:rsid w:val="00B839B3"/>
    <w:rsid w:val="00B849C8"/>
    <w:rsid w:val="00B855B1"/>
    <w:rsid w:val="00B86FCC"/>
    <w:rsid w:val="00B8746E"/>
    <w:rsid w:val="00B87502"/>
    <w:rsid w:val="00B9072C"/>
    <w:rsid w:val="00B91739"/>
    <w:rsid w:val="00B91777"/>
    <w:rsid w:val="00B933BD"/>
    <w:rsid w:val="00B947C4"/>
    <w:rsid w:val="00B950FA"/>
    <w:rsid w:val="00B973EB"/>
    <w:rsid w:val="00B97CE2"/>
    <w:rsid w:val="00BA14BA"/>
    <w:rsid w:val="00BA1D66"/>
    <w:rsid w:val="00BA234F"/>
    <w:rsid w:val="00BB007B"/>
    <w:rsid w:val="00BB18D7"/>
    <w:rsid w:val="00BB2F3B"/>
    <w:rsid w:val="00BB44B6"/>
    <w:rsid w:val="00BB56AC"/>
    <w:rsid w:val="00BB5CF3"/>
    <w:rsid w:val="00BB5D77"/>
    <w:rsid w:val="00BB5DB4"/>
    <w:rsid w:val="00BC0F80"/>
    <w:rsid w:val="00BC1630"/>
    <w:rsid w:val="00BC1BFB"/>
    <w:rsid w:val="00BC2138"/>
    <w:rsid w:val="00BC316F"/>
    <w:rsid w:val="00BC3B52"/>
    <w:rsid w:val="00BC4018"/>
    <w:rsid w:val="00BC4A90"/>
    <w:rsid w:val="00BC5146"/>
    <w:rsid w:val="00BC63C4"/>
    <w:rsid w:val="00BD1AAA"/>
    <w:rsid w:val="00BD1C8E"/>
    <w:rsid w:val="00BD249F"/>
    <w:rsid w:val="00BD2D2F"/>
    <w:rsid w:val="00BD38EE"/>
    <w:rsid w:val="00BD478F"/>
    <w:rsid w:val="00BD6DC0"/>
    <w:rsid w:val="00BD72F0"/>
    <w:rsid w:val="00BE071C"/>
    <w:rsid w:val="00BE0B93"/>
    <w:rsid w:val="00BE1BE4"/>
    <w:rsid w:val="00BE1C1D"/>
    <w:rsid w:val="00BE3763"/>
    <w:rsid w:val="00BE3C0F"/>
    <w:rsid w:val="00BE4C1D"/>
    <w:rsid w:val="00BE4D9E"/>
    <w:rsid w:val="00BE563C"/>
    <w:rsid w:val="00BE7666"/>
    <w:rsid w:val="00BF07E1"/>
    <w:rsid w:val="00BF090F"/>
    <w:rsid w:val="00BF10FA"/>
    <w:rsid w:val="00BF34AE"/>
    <w:rsid w:val="00BF41F5"/>
    <w:rsid w:val="00BF4543"/>
    <w:rsid w:val="00BF5B45"/>
    <w:rsid w:val="00BF5C50"/>
    <w:rsid w:val="00BF615E"/>
    <w:rsid w:val="00BF6B64"/>
    <w:rsid w:val="00BF7C73"/>
    <w:rsid w:val="00C0108C"/>
    <w:rsid w:val="00C013BD"/>
    <w:rsid w:val="00C023D1"/>
    <w:rsid w:val="00C056C1"/>
    <w:rsid w:val="00C05866"/>
    <w:rsid w:val="00C05E18"/>
    <w:rsid w:val="00C06AEA"/>
    <w:rsid w:val="00C07A74"/>
    <w:rsid w:val="00C07B48"/>
    <w:rsid w:val="00C13F0A"/>
    <w:rsid w:val="00C1422F"/>
    <w:rsid w:val="00C14476"/>
    <w:rsid w:val="00C168F3"/>
    <w:rsid w:val="00C17C53"/>
    <w:rsid w:val="00C17F96"/>
    <w:rsid w:val="00C21224"/>
    <w:rsid w:val="00C218F9"/>
    <w:rsid w:val="00C22770"/>
    <w:rsid w:val="00C23852"/>
    <w:rsid w:val="00C26360"/>
    <w:rsid w:val="00C26B6C"/>
    <w:rsid w:val="00C26D7C"/>
    <w:rsid w:val="00C31555"/>
    <w:rsid w:val="00C34081"/>
    <w:rsid w:val="00C355B7"/>
    <w:rsid w:val="00C36259"/>
    <w:rsid w:val="00C368FB"/>
    <w:rsid w:val="00C370B9"/>
    <w:rsid w:val="00C372B4"/>
    <w:rsid w:val="00C40B37"/>
    <w:rsid w:val="00C41666"/>
    <w:rsid w:val="00C417B0"/>
    <w:rsid w:val="00C43894"/>
    <w:rsid w:val="00C50F1B"/>
    <w:rsid w:val="00C51284"/>
    <w:rsid w:val="00C5159E"/>
    <w:rsid w:val="00C51C94"/>
    <w:rsid w:val="00C5330E"/>
    <w:rsid w:val="00C53B9F"/>
    <w:rsid w:val="00C54401"/>
    <w:rsid w:val="00C54851"/>
    <w:rsid w:val="00C56D17"/>
    <w:rsid w:val="00C57B01"/>
    <w:rsid w:val="00C6017E"/>
    <w:rsid w:val="00C60A2B"/>
    <w:rsid w:val="00C612F3"/>
    <w:rsid w:val="00C621B2"/>
    <w:rsid w:val="00C6256E"/>
    <w:rsid w:val="00C626AE"/>
    <w:rsid w:val="00C62F9E"/>
    <w:rsid w:val="00C635E2"/>
    <w:rsid w:val="00C64AC6"/>
    <w:rsid w:val="00C64B98"/>
    <w:rsid w:val="00C6537A"/>
    <w:rsid w:val="00C67A6B"/>
    <w:rsid w:val="00C67E23"/>
    <w:rsid w:val="00C70131"/>
    <w:rsid w:val="00C701D8"/>
    <w:rsid w:val="00C708BC"/>
    <w:rsid w:val="00C71CE6"/>
    <w:rsid w:val="00C7203E"/>
    <w:rsid w:val="00C72962"/>
    <w:rsid w:val="00C73808"/>
    <w:rsid w:val="00C74E9E"/>
    <w:rsid w:val="00C75BA3"/>
    <w:rsid w:val="00C75E22"/>
    <w:rsid w:val="00C763D1"/>
    <w:rsid w:val="00C76B49"/>
    <w:rsid w:val="00C7742D"/>
    <w:rsid w:val="00C805A0"/>
    <w:rsid w:val="00C83416"/>
    <w:rsid w:val="00C838CA"/>
    <w:rsid w:val="00C84576"/>
    <w:rsid w:val="00C86339"/>
    <w:rsid w:val="00C90138"/>
    <w:rsid w:val="00C92821"/>
    <w:rsid w:val="00C92B9F"/>
    <w:rsid w:val="00C95A1D"/>
    <w:rsid w:val="00C97E29"/>
    <w:rsid w:val="00CA0299"/>
    <w:rsid w:val="00CA2B21"/>
    <w:rsid w:val="00CA3A1F"/>
    <w:rsid w:val="00CA5F05"/>
    <w:rsid w:val="00CB044A"/>
    <w:rsid w:val="00CB1BBE"/>
    <w:rsid w:val="00CB1E95"/>
    <w:rsid w:val="00CB25E7"/>
    <w:rsid w:val="00CB2608"/>
    <w:rsid w:val="00CB2B08"/>
    <w:rsid w:val="00CB3001"/>
    <w:rsid w:val="00CB33EC"/>
    <w:rsid w:val="00CB3738"/>
    <w:rsid w:val="00CB4211"/>
    <w:rsid w:val="00CB4D12"/>
    <w:rsid w:val="00CB5C7A"/>
    <w:rsid w:val="00CB722B"/>
    <w:rsid w:val="00CB7E49"/>
    <w:rsid w:val="00CC15B6"/>
    <w:rsid w:val="00CC1BA8"/>
    <w:rsid w:val="00CC2062"/>
    <w:rsid w:val="00CC3344"/>
    <w:rsid w:val="00CC527B"/>
    <w:rsid w:val="00CC5715"/>
    <w:rsid w:val="00CC5857"/>
    <w:rsid w:val="00CC5F0F"/>
    <w:rsid w:val="00CC6269"/>
    <w:rsid w:val="00CC7C33"/>
    <w:rsid w:val="00CD0044"/>
    <w:rsid w:val="00CD06AC"/>
    <w:rsid w:val="00CD078B"/>
    <w:rsid w:val="00CD41B4"/>
    <w:rsid w:val="00CE08E3"/>
    <w:rsid w:val="00CE0AAD"/>
    <w:rsid w:val="00CE10EC"/>
    <w:rsid w:val="00CE1DBF"/>
    <w:rsid w:val="00CE1FDA"/>
    <w:rsid w:val="00CE2E52"/>
    <w:rsid w:val="00CE5828"/>
    <w:rsid w:val="00CF2C10"/>
    <w:rsid w:val="00CF2D62"/>
    <w:rsid w:val="00CF2F3F"/>
    <w:rsid w:val="00CF5973"/>
    <w:rsid w:val="00D00BC0"/>
    <w:rsid w:val="00D0155D"/>
    <w:rsid w:val="00D01EBF"/>
    <w:rsid w:val="00D038E2"/>
    <w:rsid w:val="00D06DCF"/>
    <w:rsid w:val="00D10476"/>
    <w:rsid w:val="00D11325"/>
    <w:rsid w:val="00D116BC"/>
    <w:rsid w:val="00D12CDD"/>
    <w:rsid w:val="00D12DF1"/>
    <w:rsid w:val="00D12E0E"/>
    <w:rsid w:val="00D13EFB"/>
    <w:rsid w:val="00D16153"/>
    <w:rsid w:val="00D17BBE"/>
    <w:rsid w:val="00D228CF"/>
    <w:rsid w:val="00D23767"/>
    <w:rsid w:val="00D23861"/>
    <w:rsid w:val="00D24F44"/>
    <w:rsid w:val="00D26523"/>
    <w:rsid w:val="00D26588"/>
    <w:rsid w:val="00D272E3"/>
    <w:rsid w:val="00D30669"/>
    <w:rsid w:val="00D36579"/>
    <w:rsid w:val="00D369C6"/>
    <w:rsid w:val="00D37129"/>
    <w:rsid w:val="00D42583"/>
    <w:rsid w:val="00D431C0"/>
    <w:rsid w:val="00D46377"/>
    <w:rsid w:val="00D52487"/>
    <w:rsid w:val="00D52FE3"/>
    <w:rsid w:val="00D53668"/>
    <w:rsid w:val="00D5436D"/>
    <w:rsid w:val="00D56575"/>
    <w:rsid w:val="00D56E29"/>
    <w:rsid w:val="00D609C6"/>
    <w:rsid w:val="00D61188"/>
    <w:rsid w:val="00D62B7B"/>
    <w:rsid w:val="00D64718"/>
    <w:rsid w:val="00D64DA6"/>
    <w:rsid w:val="00D64EB7"/>
    <w:rsid w:val="00D67687"/>
    <w:rsid w:val="00D677F1"/>
    <w:rsid w:val="00D67D9C"/>
    <w:rsid w:val="00D67E53"/>
    <w:rsid w:val="00D70681"/>
    <w:rsid w:val="00D72171"/>
    <w:rsid w:val="00D72C43"/>
    <w:rsid w:val="00D72EDE"/>
    <w:rsid w:val="00D73756"/>
    <w:rsid w:val="00D753D0"/>
    <w:rsid w:val="00D7566A"/>
    <w:rsid w:val="00D77354"/>
    <w:rsid w:val="00D77A0D"/>
    <w:rsid w:val="00D77DF3"/>
    <w:rsid w:val="00D77EE4"/>
    <w:rsid w:val="00D80E9A"/>
    <w:rsid w:val="00D80F7C"/>
    <w:rsid w:val="00D8266C"/>
    <w:rsid w:val="00D84039"/>
    <w:rsid w:val="00D86784"/>
    <w:rsid w:val="00D8708B"/>
    <w:rsid w:val="00D877D8"/>
    <w:rsid w:val="00D9191F"/>
    <w:rsid w:val="00D936D3"/>
    <w:rsid w:val="00D93F01"/>
    <w:rsid w:val="00D967B6"/>
    <w:rsid w:val="00D9689C"/>
    <w:rsid w:val="00D977BC"/>
    <w:rsid w:val="00DA096D"/>
    <w:rsid w:val="00DA1192"/>
    <w:rsid w:val="00DA17EE"/>
    <w:rsid w:val="00DA2C59"/>
    <w:rsid w:val="00DA3454"/>
    <w:rsid w:val="00DA6B67"/>
    <w:rsid w:val="00DA6F74"/>
    <w:rsid w:val="00DB0146"/>
    <w:rsid w:val="00DB07ED"/>
    <w:rsid w:val="00DB3263"/>
    <w:rsid w:val="00DB57A7"/>
    <w:rsid w:val="00DB5B03"/>
    <w:rsid w:val="00DB6028"/>
    <w:rsid w:val="00DB7279"/>
    <w:rsid w:val="00DB77D8"/>
    <w:rsid w:val="00DB7F8A"/>
    <w:rsid w:val="00DC166F"/>
    <w:rsid w:val="00DC1E74"/>
    <w:rsid w:val="00DC355D"/>
    <w:rsid w:val="00DC50C8"/>
    <w:rsid w:val="00DC5208"/>
    <w:rsid w:val="00DC5BE3"/>
    <w:rsid w:val="00DC68E2"/>
    <w:rsid w:val="00DC6984"/>
    <w:rsid w:val="00DC741A"/>
    <w:rsid w:val="00DC7443"/>
    <w:rsid w:val="00DC7763"/>
    <w:rsid w:val="00DD0A53"/>
    <w:rsid w:val="00DD0D17"/>
    <w:rsid w:val="00DD3992"/>
    <w:rsid w:val="00DD4F30"/>
    <w:rsid w:val="00DE16AD"/>
    <w:rsid w:val="00DE2E64"/>
    <w:rsid w:val="00DE497A"/>
    <w:rsid w:val="00DE5A7D"/>
    <w:rsid w:val="00DE7055"/>
    <w:rsid w:val="00DE7082"/>
    <w:rsid w:val="00DF1596"/>
    <w:rsid w:val="00DF170F"/>
    <w:rsid w:val="00DF2859"/>
    <w:rsid w:val="00DF45EE"/>
    <w:rsid w:val="00DF4945"/>
    <w:rsid w:val="00DF4EE5"/>
    <w:rsid w:val="00DF700C"/>
    <w:rsid w:val="00E000CE"/>
    <w:rsid w:val="00E00EA3"/>
    <w:rsid w:val="00E01B5F"/>
    <w:rsid w:val="00E01E2D"/>
    <w:rsid w:val="00E022EB"/>
    <w:rsid w:val="00E05312"/>
    <w:rsid w:val="00E05459"/>
    <w:rsid w:val="00E06877"/>
    <w:rsid w:val="00E06A6A"/>
    <w:rsid w:val="00E105BA"/>
    <w:rsid w:val="00E12526"/>
    <w:rsid w:val="00E204A7"/>
    <w:rsid w:val="00E20515"/>
    <w:rsid w:val="00E20C1A"/>
    <w:rsid w:val="00E22E80"/>
    <w:rsid w:val="00E22F58"/>
    <w:rsid w:val="00E231B8"/>
    <w:rsid w:val="00E241D3"/>
    <w:rsid w:val="00E260E9"/>
    <w:rsid w:val="00E26596"/>
    <w:rsid w:val="00E26CD6"/>
    <w:rsid w:val="00E27E13"/>
    <w:rsid w:val="00E30CA4"/>
    <w:rsid w:val="00E323D9"/>
    <w:rsid w:val="00E32CC1"/>
    <w:rsid w:val="00E3666D"/>
    <w:rsid w:val="00E37577"/>
    <w:rsid w:val="00E379FE"/>
    <w:rsid w:val="00E37CBC"/>
    <w:rsid w:val="00E42542"/>
    <w:rsid w:val="00E4262C"/>
    <w:rsid w:val="00E438F8"/>
    <w:rsid w:val="00E43D5D"/>
    <w:rsid w:val="00E459DF"/>
    <w:rsid w:val="00E45D90"/>
    <w:rsid w:val="00E47636"/>
    <w:rsid w:val="00E503DB"/>
    <w:rsid w:val="00E50D46"/>
    <w:rsid w:val="00E50EA7"/>
    <w:rsid w:val="00E5128C"/>
    <w:rsid w:val="00E5174D"/>
    <w:rsid w:val="00E54615"/>
    <w:rsid w:val="00E559D0"/>
    <w:rsid w:val="00E57364"/>
    <w:rsid w:val="00E61980"/>
    <w:rsid w:val="00E61AE7"/>
    <w:rsid w:val="00E628B8"/>
    <w:rsid w:val="00E636AF"/>
    <w:rsid w:val="00E645CA"/>
    <w:rsid w:val="00E65679"/>
    <w:rsid w:val="00E67095"/>
    <w:rsid w:val="00E67931"/>
    <w:rsid w:val="00E713AD"/>
    <w:rsid w:val="00E71DD5"/>
    <w:rsid w:val="00E72271"/>
    <w:rsid w:val="00E74BF3"/>
    <w:rsid w:val="00E76E3E"/>
    <w:rsid w:val="00E806C1"/>
    <w:rsid w:val="00E82374"/>
    <w:rsid w:val="00E8259A"/>
    <w:rsid w:val="00E83C94"/>
    <w:rsid w:val="00E83CD5"/>
    <w:rsid w:val="00E84048"/>
    <w:rsid w:val="00E8433E"/>
    <w:rsid w:val="00E849D3"/>
    <w:rsid w:val="00E859AE"/>
    <w:rsid w:val="00E8675A"/>
    <w:rsid w:val="00E877BE"/>
    <w:rsid w:val="00E9076D"/>
    <w:rsid w:val="00E914AE"/>
    <w:rsid w:val="00E931FE"/>
    <w:rsid w:val="00E93938"/>
    <w:rsid w:val="00E94258"/>
    <w:rsid w:val="00E942D4"/>
    <w:rsid w:val="00E95E16"/>
    <w:rsid w:val="00E97D05"/>
    <w:rsid w:val="00EA078E"/>
    <w:rsid w:val="00EA232A"/>
    <w:rsid w:val="00EA5150"/>
    <w:rsid w:val="00EA5226"/>
    <w:rsid w:val="00EB03D5"/>
    <w:rsid w:val="00EB2284"/>
    <w:rsid w:val="00EB372F"/>
    <w:rsid w:val="00EB3EB6"/>
    <w:rsid w:val="00EB62A5"/>
    <w:rsid w:val="00EB7979"/>
    <w:rsid w:val="00EB79D0"/>
    <w:rsid w:val="00EC1611"/>
    <w:rsid w:val="00EC1A98"/>
    <w:rsid w:val="00EC281C"/>
    <w:rsid w:val="00EC4740"/>
    <w:rsid w:val="00EC5957"/>
    <w:rsid w:val="00ED669D"/>
    <w:rsid w:val="00ED66A9"/>
    <w:rsid w:val="00ED69A6"/>
    <w:rsid w:val="00ED6BE3"/>
    <w:rsid w:val="00ED7B03"/>
    <w:rsid w:val="00EE0739"/>
    <w:rsid w:val="00EE091D"/>
    <w:rsid w:val="00EE09A8"/>
    <w:rsid w:val="00EE16E4"/>
    <w:rsid w:val="00EE180B"/>
    <w:rsid w:val="00EE3777"/>
    <w:rsid w:val="00EE4A8E"/>
    <w:rsid w:val="00EE5519"/>
    <w:rsid w:val="00EE7014"/>
    <w:rsid w:val="00EE755C"/>
    <w:rsid w:val="00EF0E47"/>
    <w:rsid w:val="00EF150D"/>
    <w:rsid w:val="00EF1CC4"/>
    <w:rsid w:val="00EF23E4"/>
    <w:rsid w:val="00EF4854"/>
    <w:rsid w:val="00EF4A05"/>
    <w:rsid w:val="00EF5C95"/>
    <w:rsid w:val="00EF7DEB"/>
    <w:rsid w:val="00F00327"/>
    <w:rsid w:val="00F03D72"/>
    <w:rsid w:val="00F047A0"/>
    <w:rsid w:val="00F05733"/>
    <w:rsid w:val="00F06C0D"/>
    <w:rsid w:val="00F06F12"/>
    <w:rsid w:val="00F0743F"/>
    <w:rsid w:val="00F1391D"/>
    <w:rsid w:val="00F21993"/>
    <w:rsid w:val="00F21AB7"/>
    <w:rsid w:val="00F26A0F"/>
    <w:rsid w:val="00F2764B"/>
    <w:rsid w:val="00F300CF"/>
    <w:rsid w:val="00F30BD4"/>
    <w:rsid w:val="00F3161A"/>
    <w:rsid w:val="00F32198"/>
    <w:rsid w:val="00F3306A"/>
    <w:rsid w:val="00F343E9"/>
    <w:rsid w:val="00F34BC7"/>
    <w:rsid w:val="00F36EAC"/>
    <w:rsid w:val="00F372F5"/>
    <w:rsid w:val="00F41CB4"/>
    <w:rsid w:val="00F423EA"/>
    <w:rsid w:val="00F437B5"/>
    <w:rsid w:val="00F44FA3"/>
    <w:rsid w:val="00F45520"/>
    <w:rsid w:val="00F47A77"/>
    <w:rsid w:val="00F47C09"/>
    <w:rsid w:val="00F47C4B"/>
    <w:rsid w:val="00F47E63"/>
    <w:rsid w:val="00F506B9"/>
    <w:rsid w:val="00F52B18"/>
    <w:rsid w:val="00F53041"/>
    <w:rsid w:val="00F53F6D"/>
    <w:rsid w:val="00F57128"/>
    <w:rsid w:val="00F5719E"/>
    <w:rsid w:val="00F610E2"/>
    <w:rsid w:val="00F62D99"/>
    <w:rsid w:val="00F62F3B"/>
    <w:rsid w:val="00F634C5"/>
    <w:rsid w:val="00F63576"/>
    <w:rsid w:val="00F66A76"/>
    <w:rsid w:val="00F72352"/>
    <w:rsid w:val="00F725C7"/>
    <w:rsid w:val="00F7432E"/>
    <w:rsid w:val="00F74478"/>
    <w:rsid w:val="00F757FF"/>
    <w:rsid w:val="00F76162"/>
    <w:rsid w:val="00F77732"/>
    <w:rsid w:val="00F8102B"/>
    <w:rsid w:val="00F810F8"/>
    <w:rsid w:val="00F838AC"/>
    <w:rsid w:val="00F83BE8"/>
    <w:rsid w:val="00F84ED2"/>
    <w:rsid w:val="00F85112"/>
    <w:rsid w:val="00F870FD"/>
    <w:rsid w:val="00F91BF8"/>
    <w:rsid w:val="00F91CE6"/>
    <w:rsid w:val="00F91EC4"/>
    <w:rsid w:val="00F929B2"/>
    <w:rsid w:val="00F92DA2"/>
    <w:rsid w:val="00F93748"/>
    <w:rsid w:val="00F93FAF"/>
    <w:rsid w:val="00F9550C"/>
    <w:rsid w:val="00F95DB9"/>
    <w:rsid w:val="00F970B6"/>
    <w:rsid w:val="00F979D4"/>
    <w:rsid w:val="00F97A45"/>
    <w:rsid w:val="00FA0D0E"/>
    <w:rsid w:val="00FA2004"/>
    <w:rsid w:val="00FA26ED"/>
    <w:rsid w:val="00FA2EF3"/>
    <w:rsid w:val="00FA3D34"/>
    <w:rsid w:val="00FA46D6"/>
    <w:rsid w:val="00FA5840"/>
    <w:rsid w:val="00FA5DBD"/>
    <w:rsid w:val="00FA6442"/>
    <w:rsid w:val="00FA788C"/>
    <w:rsid w:val="00FB2C74"/>
    <w:rsid w:val="00FB311F"/>
    <w:rsid w:val="00FB3A53"/>
    <w:rsid w:val="00FB3BC0"/>
    <w:rsid w:val="00FC1166"/>
    <w:rsid w:val="00FC14C9"/>
    <w:rsid w:val="00FC170D"/>
    <w:rsid w:val="00FC193C"/>
    <w:rsid w:val="00FC2A20"/>
    <w:rsid w:val="00FC2A93"/>
    <w:rsid w:val="00FC353C"/>
    <w:rsid w:val="00FC5583"/>
    <w:rsid w:val="00FC5BDF"/>
    <w:rsid w:val="00FC61E5"/>
    <w:rsid w:val="00FC78DD"/>
    <w:rsid w:val="00FD0263"/>
    <w:rsid w:val="00FD1101"/>
    <w:rsid w:val="00FD1E1C"/>
    <w:rsid w:val="00FD28C0"/>
    <w:rsid w:val="00FD2F24"/>
    <w:rsid w:val="00FD3309"/>
    <w:rsid w:val="00FD5DE8"/>
    <w:rsid w:val="00FD6359"/>
    <w:rsid w:val="00FD66EE"/>
    <w:rsid w:val="00FE0512"/>
    <w:rsid w:val="00FE069A"/>
    <w:rsid w:val="00FE0CE3"/>
    <w:rsid w:val="00FE137D"/>
    <w:rsid w:val="00FE1CDA"/>
    <w:rsid w:val="00FE390D"/>
    <w:rsid w:val="00FE3B29"/>
    <w:rsid w:val="00FE3E54"/>
    <w:rsid w:val="00FE452B"/>
    <w:rsid w:val="00FE4A48"/>
    <w:rsid w:val="00FE4BB3"/>
    <w:rsid w:val="00FE5E74"/>
    <w:rsid w:val="00FE7500"/>
    <w:rsid w:val="00FE7658"/>
    <w:rsid w:val="00FF1E55"/>
    <w:rsid w:val="00FF3D21"/>
    <w:rsid w:val="00FF4DA2"/>
    <w:rsid w:val="00FF60BE"/>
    <w:rsid w:val="00FF6568"/>
    <w:rsid w:val="00FF6E89"/>
    <w:rsid w:val="00FF6F83"/>
    <w:rsid w:val="00FF7FEF"/>
    <w:rsid w:val="05B936D4"/>
    <w:rsid w:val="0B3CA2EB"/>
    <w:rsid w:val="0DFB4254"/>
    <w:rsid w:val="10C00F02"/>
    <w:rsid w:val="12736F27"/>
    <w:rsid w:val="262B88C6"/>
    <w:rsid w:val="2BD1A6F9"/>
    <w:rsid w:val="2E1C91B0"/>
    <w:rsid w:val="55041973"/>
    <w:rsid w:val="6470CE0E"/>
    <w:rsid w:val="73625C68"/>
    <w:rsid w:val="76A265AC"/>
    <w:rsid w:val="7A8920C4"/>
    <w:rsid w:val="7C25D1C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5A6CF"/>
  <w15:chartTrackingRefBased/>
  <w15:docId w15:val="{63DA9738-0C70-4F71-BDDB-BB0C2081B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unhideWhenUsed/>
    <w:qFormat/>
    <w:rsid w:val="00226F84"/>
    <w:pPr>
      <w:keepNext/>
      <w:keepLines/>
      <w:spacing w:after="0"/>
      <w:ind w:left="10" w:right="4071" w:hanging="10"/>
      <w:jc w:val="center"/>
      <w:outlineLvl w:val="0"/>
    </w:pPr>
    <w:rPr>
      <w:rFonts w:ascii="Times New Roman" w:eastAsia="Times New Roman" w:hAnsi="Times New Roman" w:cs="Times New Roman"/>
      <w:b/>
      <w:color w:val="000000"/>
      <w:sz w:val="40"/>
    </w:rPr>
  </w:style>
  <w:style w:type="paragraph" w:styleId="Heading4">
    <w:name w:val="heading 4"/>
    <w:basedOn w:val="Normal"/>
    <w:next w:val="Normal"/>
    <w:link w:val="Heading4Char"/>
    <w:uiPriority w:val="9"/>
    <w:semiHidden/>
    <w:unhideWhenUsed/>
    <w:qFormat/>
    <w:rsid w:val="00D12DF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1C535B"/>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7">
    <w:name w:val="heading 7"/>
    <w:basedOn w:val="Normal"/>
    <w:next w:val="Normal"/>
    <w:link w:val="Heading7Char"/>
    <w:uiPriority w:val="9"/>
    <w:semiHidden/>
    <w:unhideWhenUsed/>
    <w:qFormat/>
    <w:rsid w:val="001371D4"/>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B5C77"/>
    <w:pPr>
      <w:spacing w:after="0" w:line="240" w:lineRule="auto"/>
    </w:pPr>
  </w:style>
  <w:style w:type="paragraph" w:styleId="BalloonText">
    <w:name w:val="Balloon Text"/>
    <w:basedOn w:val="Normal"/>
    <w:link w:val="BalloonTextChar"/>
    <w:uiPriority w:val="99"/>
    <w:semiHidden/>
    <w:unhideWhenUsed/>
    <w:rsid w:val="009B5C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C77"/>
    <w:rPr>
      <w:rFonts w:ascii="Segoe UI" w:hAnsi="Segoe UI" w:cs="Segoe UI"/>
      <w:sz w:val="18"/>
      <w:szCs w:val="18"/>
    </w:rPr>
  </w:style>
  <w:style w:type="paragraph" w:customStyle="1" w:styleId="footnotedescription">
    <w:name w:val="footnote description"/>
    <w:next w:val="Normal"/>
    <w:link w:val="footnotedescriptionChar"/>
    <w:hidden/>
    <w:rsid w:val="009B5C77"/>
    <w:pPr>
      <w:spacing w:after="0"/>
      <w:ind w:left="540"/>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sid w:val="009B5C77"/>
    <w:rPr>
      <w:rFonts w:ascii="Times New Roman" w:eastAsia="Times New Roman" w:hAnsi="Times New Roman" w:cs="Times New Roman"/>
      <w:color w:val="000000"/>
      <w:sz w:val="16"/>
    </w:rPr>
  </w:style>
  <w:style w:type="character" w:customStyle="1" w:styleId="footnotemark">
    <w:name w:val="footnote mark"/>
    <w:hidden/>
    <w:rsid w:val="009B5C77"/>
    <w:rPr>
      <w:rFonts w:ascii="Times New Roman" w:eastAsia="Times New Roman" w:hAnsi="Times New Roman" w:cs="Times New Roman"/>
      <w:b/>
      <w:color w:val="000000"/>
      <w:sz w:val="16"/>
      <w:vertAlign w:val="superscript"/>
    </w:rPr>
  </w:style>
  <w:style w:type="table" w:customStyle="1" w:styleId="TableGrid1">
    <w:name w:val="Table Grid1"/>
    <w:rsid w:val="002752DA"/>
    <w:pPr>
      <w:spacing w:after="0" w:line="240" w:lineRule="auto"/>
    </w:pPr>
    <w:rPr>
      <w:rFonts w:eastAsiaTheme="minorEastAsia"/>
    </w:rPr>
    <w:tblPr>
      <w:tblCellMar>
        <w:top w:w="0" w:type="dxa"/>
        <w:left w:w="0" w:type="dxa"/>
        <w:bottom w:w="0" w:type="dxa"/>
        <w:right w:w="0" w:type="dxa"/>
      </w:tblCellMar>
    </w:tblPr>
  </w:style>
  <w:style w:type="paragraph" w:styleId="FootnoteText">
    <w:name w:val="footnote text"/>
    <w:basedOn w:val="Normal"/>
    <w:link w:val="FootnoteTextChar"/>
    <w:uiPriority w:val="99"/>
    <w:semiHidden/>
    <w:unhideWhenUsed/>
    <w:rsid w:val="0057539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5395"/>
    <w:rPr>
      <w:sz w:val="20"/>
      <w:szCs w:val="20"/>
    </w:rPr>
  </w:style>
  <w:style w:type="character" w:styleId="FootnoteReference">
    <w:name w:val="footnote reference"/>
    <w:basedOn w:val="DefaultParagraphFont"/>
    <w:uiPriority w:val="99"/>
    <w:semiHidden/>
    <w:unhideWhenUsed/>
    <w:rsid w:val="00575395"/>
    <w:rPr>
      <w:vertAlign w:val="superscript"/>
    </w:rPr>
  </w:style>
  <w:style w:type="character" w:styleId="CommentReference">
    <w:name w:val="annotation reference"/>
    <w:basedOn w:val="DefaultParagraphFont"/>
    <w:uiPriority w:val="99"/>
    <w:semiHidden/>
    <w:unhideWhenUsed/>
    <w:rsid w:val="00226F84"/>
    <w:rPr>
      <w:sz w:val="16"/>
      <w:szCs w:val="16"/>
    </w:rPr>
  </w:style>
  <w:style w:type="paragraph" w:styleId="CommentText">
    <w:name w:val="annotation text"/>
    <w:basedOn w:val="Normal"/>
    <w:link w:val="CommentTextChar"/>
    <w:uiPriority w:val="99"/>
    <w:unhideWhenUsed/>
    <w:rsid w:val="00226F84"/>
    <w:pPr>
      <w:spacing w:after="5" w:line="240" w:lineRule="auto"/>
      <w:ind w:left="10" w:right="230" w:hanging="10"/>
    </w:pPr>
    <w:rPr>
      <w:rFonts w:ascii="Times New Roman" w:eastAsia="Times New Roman" w:hAnsi="Times New Roman" w:cs="Times New Roman"/>
      <w:color w:val="000000"/>
      <w:sz w:val="20"/>
      <w:szCs w:val="20"/>
    </w:rPr>
  </w:style>
  <w:style w:type="character" w:customStyle="1" w:styleId="CommentTextChar">
    <w:name w:val="Comment Text Char"/>
    <w:basedOn w:val="DefaultParagraphFont"/>
    <w:link w:val="CommentText"/>
    <w:uiPriority w:val="99"/>
    <w:rsid w:val="00226F84"/>
    <w:rPr>
      <w:rFonts w:ascii="Times New Roman" w:eastAsia="Times New Roman" w:hAnsi="Times New Roman" w:cs="Times New Roman"/>
      <w:color w:val="000000"/>
      <w:sz w:val="20"/>
      <w:szCs w:val="20"/>
    </w:rPr>
  </w:style>
  <w:style w:type="character" w:customStyle="1" w:styleId="Heading1Char">
    <w:name w:val="Heading 1 Char"/>
    <w:basedOn w:val="DefaultParagraphFont"/>
    <w:link w:val="Heading1"/>
    <w:rsid w:val="00226F84"/>
    <w:rPr>
      <w:rFonts w:ascii="Times New Roman" w:eastAsia="Times New Roman" w:hAnsi="Times New Roman" w:cs="Times New Roman"/>
      <w:b/>
      <w:color w:val="000000"/>
      <w:sz w:val="40"/>
    </w:rPr>
  </w:style>
  <w:style w:type="character" w:customStyle="1" w:styleId="Heading5Char">
    <w:name w:val="Heading 5 Char"/>
    <w:basedOn w:val="DefaultParagraphFont"/>
    <w:link w:val="Heading5"/>
    <w:uiPriority w:val="9"/>
    <w:rsid w:val="001C535B"/>
    <w:rPr>
      <w:rFonts w:asciiTheme="majorHAnsi" w:eastAsiaTheme="majorEastAsia" w:hAnsiTheme="majorHAnsi" w:cstheme="majorBidi"/>
      <w:color w:val="2F5496" w:themeColor="accent1" w:themeShade="BF"/>
    </w:rPr>
  </w:style>
  <w:style w:type="paragraph" w:styleId="Header">
    <w:name w:val="header"/>
    <w:basedOn w:val="Normal"/>
    <w:link w:val="HeaderChar"/>
    <w:uiPriority w:val="99"/>
    <w:unhideWhenUsed/>
    <w:rsid w:val="00266E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6EA1"/>
  </w:style>
  <w:style w:type="paragraph" w:styleId="Footer">
    <w:name w:val="footer"/>
    <w:basedOn w:val="Normal"/>
    <w:link w:val="FooterChar"/>
    <w:uiPriority w:val="99"/>
    <w:unhideWhenUsed/>
    <w:rsid w:val="00266E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6EA1"/>
  </w:style>
  <w:style w:type="character" w:customStyle="1" w:styleId="Heading7Char">
    <w:name w:val="Heading 7 Char"/>
    <w:basedOn w:val="DefaultParagraphFont"/>
    <w:link w:val="Heading7"/>
    <w:uiPriority w:val="9"/>
    <w:semiHidden/>
    <w:rsid w:val="001371D4"/>
    <w:rPr>
      <w:rFonts w:asciiTheme="majorHAnsi" w:eastAsiaTheme="majorEastAsia" w:hAnsiTheme="majorHAnsi" w:cstheme="majorBidi"/>
      <w:i/>
      <w:iCs/>
      <w:color w:val="1F3763" w:themeColor="accent1" w:themeShade="7F"/>
    </w:rPr>
  </w:style>
  <w:style w:type="character" w:customStyle="1" w:styleId="Heading4Char">
    <w:name w:val="Heading 4 Char"/>
    <w:basedOn w:val="DefaultParagraphFont"/>
    <w:link w:val="Heading4"/>
    <w:uiPriority w:val="9"/>
    <w:semiHidden/>
    <w:rsid w:val="00D12DF1"/>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unhideWhenUsed/>
    <w:rsid w:val="003E199D"/>
    <w:rPr>
      <w:color w:val="0563C1" w:themeColor="hyperlink"/>
      <w:u w:val="single"/>
    </w:rPr>
  </w:style>
  <w:style w:type="character" w:styleId="UnresolvedMention">
    <w:name w:val="Unresolved Mention"/>
    <w:basedOn w:val="DefaultParagraphFont"/>
    <w:uiPriority w:val="99"/>
    <w:semiHidden/>
    <w:unhideWhenUsed/>
    <w:rsid w:val="003E199D"/>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8165D8"/>
    <w:pPr>
      <w:spacing w:after="160"/>
      <w:ind w:left="0" w:right="0" w:firstLine="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8165D8"/>
    <w:rPr>
      <w:rFonts w:ascii="Times New Roman" w:eastAsia="Times New Roman" w:hAnsi="Times New Roman" w:cs="Times New Roman"/>
      <w:b/>
      <w:bCs/>
      <w:color w:val="000000"/>
      <w:sz w:val="20"/>
      <w:szCs w:val="20"/>
    </w:rPr>
  </w:style>
  <w:style w:type="character" w:styleId="FollowedHyperlink">
    <w:name w:val="FollowedHyperlink"/>
    <w:basedOn w:val="DefaultParagraphFont"/>
    <w:uiPriority w:val="99"/>
    <w:semiHidden/>
    <w:unhideWhenUsed/>
    <w:rsid w:val="00A37F77"/>
    <w:rPr>
      <w:color w:val="954F72" w:themeColor="followedHyperlink"/>
      <w:u w:val="single"/>
    </w:rPr>
  </w:style>
  <w:style w:type="paragraph" w:styleId="Revision">
    <w:name w:val="Revision"/>
    <w:hidden/>
    <w:uiPriority w:val="99"/>
    <w:semiHidden/>
    <w:rsid w:val="00E3666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586035">
      <w:bodyDiv w:val="1"/>
      <w:marLeft w:val="0"/>
      <w:marRight w:val="0"/>
      <w:marTop w:val="0"/>
      <w:marBottom w:val="0"/>
      <w:divBdr>
        <w:top w:val="none" w:sz="0" w:space="0" w:color="auto"/>
        <w:left w:val="none" w:sz="0" w:space="0" w:color="auto"/>
        <w:bottom w:val="none" w:sz="0" w:space="0" w:color="auto"/>
        <w:right w:val="none" w:sz="0" w:space="0" w:color="auto"/>
      </w:divBdr>
    </w:div>
    <w:div w:id="476729940">
      <w:bodyDiv w:val="1"/>
      <w:marLeft w:val="0"/>
      <w:marRight w:val="0"/>
      <w:marTop w:val="0"/>
      <w:marBottom w:val="0"/>
      <w:divBdr>
        <w:top w:val="none" w:sz="0" w:space="0" w:color="auto"/>
        <w:left w:val="none" w:sz="0" w:space="0" w:color="auto"/>
        <w:bottom w:val="none" w:sz="0" w:space="0" w:color="auto"/>
        <w:right w:val="none" w:sz="0" w:space="0" w:color="auto"/>
      </w:divBdr>
    </w:div>
    <w:div w:id="1091663322">
      <w:bodyDiv w:val="1"/>
      <w:marLeft w:val="0"/>
      <w:marRight w:val="0"/>
      <w:marTop w:val="0"/>
      <w:marBottom w:val="0"/>
      <w:divBdr>
        <w:top w:val="none" w:sz="0" w:space="0" w:color="auto"/>
        <w:left w:val="none" w:sz="0" w:space="0" w:color="auto"/>
        <w:bottom w:val="none" w:sz="0" w:space="0" w:color="auto"/>
        <w:right w:val="none" w:sz="0" w:space="0" w:color="auto"/>
      </w:divBdr>
      <w:divsChild>
        <w:div w:id="1637761891">
          <w:marLeft w:val="0"/>
          <w:marRight w:val="0"/>
          <w:marTop w:val="0"/>
          <w:marBottom w:val="0"/>
          <w:divBdr>
            <w:top w:val="none" w:sz="0" w:space="0" w:color="auto"/>
            <w:left w:val="none" w:sz="0" w:space="0" w:color="auto"/>
            <w:bottom w:val="none" w:sz="0" w:space="0" w:color="auto"/>
            <w:right w:val="none" w:sz="0" w:space="0" w:color="auto"/>
          </w:divBdr>
          <w:divsChild>
            <w:div w:id="736437577">
              <w:marLeft w:val="0"/>
              <w:marRight w:val="0"/>
              <w:marTop w:val="0"/>
              <w:marBottom w:val="0"/>
              <w:divBdr>
                <w:top w:val="none" w:sz="0" w:space="0" w:color="auto"/>
                <w:left w:val="none" w:sz="0" w:space="0" w:color="auto"/>
                <w:bottom w:val="none" w:sz="0" w:space="0" w:color="auto"/>
                <w:right w:val="none" w:sz="0" w:space="0" w:color="auto"/>
              </w:divBdr>
              <w:divsChild>
                <w:div w:id="1033730241">
                  <w:marLeft w:val="0"/>
                  <w:marRight w:val="0"/>
                  <w:marTop w:val="0"/>
                  <w:marBottom w:val="0"/>
                  <w:divBdr>
                    <w:top w:val="none" w:sz="0" w:space="0" w:color="auto"/>
                    <w:left w:val="none" w:sz="0" w:space="0" w:color="auto"/>
                    <w:bottom w:val="none" w:sz="0" w:space="0" w:color="auto"/>
                    <w:right w:val="none" w:sz="0" w:space="0" w:color="auto"/>
                  </w:divBdr>
                  <w:divsChild>
                    <w:div w:id="84725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503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tandardmethods.org" TargetMode="External"/><Relationship Id="rId18" Type="http://schemas.openxmlformats.org/officeDocument/2006/relationships/hyperlink" Target="https://www.epa.gov/cwa-methods" TargetMode="External"/><Relationship Id="rId26" Type="http://schemas.openxmlformats.org/officeDocument/2006/relationships/hyperlink" Target="https://www.epa.gov/dwanalyticalmethods" TargetMode="External"/><Relationship Id="rId3" Type="http://schemas.openxmlformats.org/officeDocument/2006/relationships/customXml" Target="../customXml/item3.xml"/><Relationship Id="rId21" Type="http://schemas.openxmlformats.org/officeDocument/2006/relationships/hyperlink" Target="https://www.epa.gov/cwa-methods" TargetMode="External"/><Relationship Id="rId7" Type="http://schemas.openxmlformats.org/officeDocument/2006/relationships/settings" Target="settings.xml"/><Relationship Id="rId12" Type="http://schemas.openxmlformats.org/officeDocument/2006/relationships/hyperlink" Target="https://www.epa.gov/dwanalyticalmethods" TargetMode="External"/><Relationship Id="rId17" Type="http://schemas.openxmlformats.org/officeDocument/2006/relationships/hyperlink" Target="https://www.epa.gov/dwanalyticalmethods" TargetMode="External"/><Relationship Id="rId25" Type="http://schemas.openxmlformats.org/officeDocument/2006/relationships/hyperlink" Target="https://www.epa.gov/cwa-method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pa.gov/cwa-methods" TargetMode="External"/><Relationship Id="rId20" Type="http://schemas.openxmlformats.org/officeDocument/2006/relationships/hyperlink" Target="https://www.standardmethods.org" TargetMode="External"/><Relationship Id="rId29" Type="http://schemas.openxmlformats.org/officeDocument/2006/relationships/hyperlink" Target="https://www.epa.gov/dwanalyticalmethod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a.gov/cwa-methods" TargetMode="External"/><Relationship Id="rId24" Type="http://schemas.openxmlformats.org/officeDocument/2006/relationships/hyperlink" Target="https://www.epa.gov/dwanalyticalmethods"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pa.gov/dwanalyticalmethods" TargetMode="External"/><Relationship Id="rId23" Type="http://schemas.openxmlformats.org/officeDocument/2006/relationships/hyperlink" Target="https://www.epa.gov/cwa-methods" TargetMode="External"/><Relationship Id="rId28" Type="http://schemas.openxmlformats.org/officeDocument/2006/relationships/hyperlink" Target="https://www.epa.gov/cwa-methods" TargetMode="External"/><Relationship Id="rId10" Type="http://schemas.openxmlformats.org/officeDocument/2006/relationships/endnotes" Target="endnotes.xml"/><Relationship Id="rId19" Type="http://schemas.openxmlformats.org/officeDocument/2006/relationships/hyperlink" Target="https://www.epa.gov/dwanalyticalmethods"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pa.gov/cwa-methods" TargetMode="External"/><Relationship Id="rId22" Type="http://schemas.openxmlformats.org/officeDocument/2006/relationships/hyperlink" Target="https://www.epa.gov/dwanalyticalmethods" TargetMode="External"/><Relationship Id="rId27" Type="http://schemas.openxmlformats.org/officeDocument/2006/relationships/hyperlink" Target="https://www.govinfo.gov/content/pkg/CZIC-kfn2247-n49-1996/html/CZIC-kfn2247-n49-1996.htm" TargetMode="External"/><Relationship Id="rId30" Type="http://schemas.openxmlformats.org/officeDocument/2006/relationships/header" Target="header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17B60A31D2FF64DB0B356596AD66A8C" ma:contentTypeVersion="3" ma:contentTypeDescription="Create a new document." ma:contentTypeScope="" ma:versionID="6355f3e973ac3fe686c303b39bcb2a7c">
  <xsd:schema xmlns:xsd="http://www.w3.org/2001/XMLSchema" xmlns:xs="http://www.w3.org/2001/XMLSchema" xmlns:p="http://schemas.microsoft.com/office/2006/metadata/properties" xmlns:ns2="75a9f5c7-3c1d-48bf-9a2d-924594ad40b8" targetNamespace="http://schemas.microsoft.com/office/2006/metadata/properties" ma:root="true" ma:fieldsID="ba77012e93fe13dd1b2018f46f4f79ae" ns2:_="">
    <xsd:import namespace="75a9f5c7-3c1d-48bf-9a2d-924594ad40b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a9f5c7-3c1d-48bf-9a2d-924594ad40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107C3E-2C0C-47E0-AD3B-D28AA1CD5B3E}">
  <ds:schemaRefs>
    <ds:schemaRef ds:uri="http://schemas.openxmlformats.org/officeDocument/2006/bibliography"/>
  </ds:schemaRefs>
</ds:datastoreItem>
</file>

<file path=customXml/itemProps2.xml><?xml version="1.0" encoding="utf-8"?>
<ds:datastoreItem xmlns:ds="http://schemas.openxmlformats.org/officeDocument/2006/customXml" ds:itemID="{9D28EC60-DE06-428A-837B-0B11B74BB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a9f5c7-3c1d-48bf-9a2d-924594ad40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56D4F6-F836-40AE-A801-A1CE1826876F}">
  <ds:schemaRefs>
    <ds:schemaRef ds:uri="http://schemas.microsoft.com/sharepoint/v3/contenttype/forms"/>
  </ds:schemaRefs>
</ds:datastoreItem>
</file>

<file path=customXml/itemProps4.xml><?xml version="1.0" encoding="utf-8"?>
<ds:datastoreItem xmlns:ds="http://schemas.openxmlformats.org/officeDocument/2006/customXml" ds:itemID="{DEE8C30F-49BE-4633-91D3-6C337B42EE26}">
  <ds:schemaRefs>
    <ds:schemaRef ds:uri="http://schemas.microsoft.com/office/2006/metadata/properties"/>
    <ds:schemaRef ds:uri="http://schemas.microsoft.com/office/infopath/2007/PartnerControls"/>
    <ds:schemaRef ds:uri="http://schemas.microsoft.com/sharepoint/v4"/>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1841</TotalTime>
  <Pages>9</Pages>
  <Words>3773</Words>
  <Characters>21509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Steadham, Laura</dc:creator>
  <cp:keywords/>
  <dc:description/>
  <cp:lastModifiedBy>Garcia, Christina</cp:lastModifiedBy>
  <cp:revision>106</cp:revision>
  <cp:lastPrinted>2021-03-24T18:30:00Z</cp:lastPrinted>
  <dcterms:created xsi:type="dcterms:W3CDTF">2025-09-02T08:43:00Z</dcterms:created>
  <dcterms:modified xsi:type="dcterms:W3CDTF">2025-12-19T14:36:00Z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0x010100017B60A31D2FF64DB0B356596AD66A8C</vt:lpwstr>
  </property>
  <property fmtid="{D5CDD505-2E9C-101B-9397-08002B2CF9AE}" pid="3" name="Order">
    <vt:r8>29300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